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210E3B">
        <w:rPr>
          <w:b/>
          <w:sz w:val="24"/>
          <w:szCs w:val="24"/>
        </w:rPr>
        <w:t>04-14/139</w:t>
      </w:r>
      <w:r w:rsidRPr="00F9486B">
        <w:rPr>
          <w:b/>
          <w:sz w:val="24"/>
          <w:szCs w:val="24"/>
        </w:rPr>
        <w:t xml:space="preserve"> от </w:t>
      </w:r>
      <w:r w:rsidR="00210E3B">
        <w:rPr>
          <w:b/>
          <w:sz w:val="24"/>
          <w:szCs w:val="24"/>
        </w:rPr>
        <w:t>31.05.2024</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210E3B">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"Старт"</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210E3B">
            <w:pPr>
              <w:spacing w:line="254" w:lineRule="auto"/>
              <w:rPr>
                <w:color w:val="000000"/>
                <w:sz w:val="24"/>
                <w:szCs w:val="24"/>
                <w:lang w:eastAsia="en-US"/>
              </w:rPr>
            </w:pPr>
            <w:bookmarkStart w:id="1" w:name="Пояснения"/>
            <w:bookmarkEnd w:id="1"/>
            <w:r>
              <w:rPr>
                <w:color w:val="000000"/>
                <w:sz w:val="24"/>
                <w:szCs w:val="24"/>
                <w:lang w:eastAsia="en-US"/>
              </w:rPr>
              <w:t>Сертифицирование противопожарных дверей с выпадающим порогом на соответствие (ТР ЕАЭС 043/2017) на 5 лет (включая инспекционный контроль на 4 года)</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210E3B">
            <w:pPr>
              <w:spacing w:line="254" w:lineRule="auto"/>
              <w:rPr>
                <w:color w:val="000000"/>
                <w:sz w:val="24"/>
                <w:szCs w:val="24"/>
                <w:lang w:eastAsia="en-US"/>
              </w:rPr>
            </w:pPr>
            <w:bookmarkStart w:id="2" w:name="Цена"/>
            <w:bookmarkEnd w:id="2"/>
            <w:r>
              <w:rPr>
                <w:color w:val="000000"/>
                <w:sz w:val="24"/>
                <w:szCs w:val="24"/>
                <w:lang w:eastAsia="en-US"/>
              </w:rPr>
              <w:t>455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210E3B">
            <w:pPr>
              <w:spacing w:line="254" w:lineRule="auto"/>
              <w:rPr>
                <w:color w:val="000000"/>
                <w:sz w:val="24"/>
                <w:szCs w:val="24"/>
                <w:lang w:eastAsia="en-US"/>
              </w:rPr>
            </w:pPr>
            <w:bookmarkStart w:id="3" w:name="Срок"/>
            <w:bookmarkEnd w:id="3"/>
            <w:r>
              <w:rPr>
                <w:color w:val="000000"/>
                <w:sz w:val="24"/>
                <w:szCs w:val="24"/>
                <w:lang w:eastAsia="en-US"/>
              </w:rPr>
              <w:t>Не позднее 100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210E3B">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"Старт", Адрес: Республика Бурятия, г.Улан-Удэ, ул. Денисова, д.28, телефон: +79025655044, e-mail: ooostart03@mail.ru.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210E3B"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210E3B"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210E3B"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210E3B"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210E3B">
              <w:rPr>
                <w:sz w:val="24"/>
                <w:szCs w:val="24"/>
              </w:rPr>
              <w:t xml:space="preserve"> До 12-00 местного времени 11 июня 2024 года.</w:t>
            </w:r>
          </w:p>
          <w:p w:rsidR="00C01B0A" w:rsidRDefault="00210E3B" w:rsidP="00AD55E7">
            <w:pPr>
              <w:spacing w:line="254" w:lineRule="auto"/>
              <w:rPr>
                <w:sz w:val="24"/>
                <w:szCs w:val="24"/>
              </w:rPr>
            </w:pPr>
            <w:r>
              <w:rPr>
                <w:sz w:val="24"/>
                <w:szCs w:val="24"/>
              </w:rPr>
              <w:t>С пометкой «Заявка на участие в открытом конкурсе № 04-14/139 от 31.05.2024»</w:t>
            </w:r>
          </w:p>
          <w:p w:rsidR="00CA47FA" w:rsidRPr="004C699A" w:rsidRDefault="00CA47FA" w:rsidP="00AD55E7">
            <w:pPr>
              <w:spacing w:line="254" w:lineRule="auto"/>
              <w:rPr>
                <w:sz w:val="24"/>
                <w:szCs w:val="24"/>
              </w:rPr>
            </w:pPr>
            <w:bookmarkStart w:id="10" w:name="placeDoc"/>
            <w:bookmarkEnd w:id="10"/>
          </w:p>
          <w:bookmarkStart w:id="11" w:name="Ссылка"/>
          <w:bookmarkEnd w:id="11"/>
          <w:p w:rsidR="004C699A" w:rsidRPr="00254E0F" w:rsidRDefault="00254E0F" w:rsidP="00254E0F">
            <w:pPr>
              <w:rPr>
                <w:bCs/>
                <w:sz w:val="22"/>
                <w:szCs w:val="24"/>
              </w:rPr>
            </w:pPr>
            <w:r>
              <w:fldChar w:fldCharType="begin"/>
            </w:r>
            <w:r>
              <w:instrText xml:space="preserve"> HYPERLINK "https://msp03.ru/konkursy/16296" </w:instrText>
            </w:r>
            <w:r>
              <w:fldChar w:fldCharType="separate"/>
            </w:r>
            <w:r>
              <w:rPr>
                <w:rStyle w:val="a5"/>
                <w:bCs/>
                <w:szCs w:val="24"/>
              </w:rPr>
              <w:t>https://msp03.ru/konkursy/16296</w:t>
            </w:r>
            <w:r>
              <w:fldChar w:fldCharType="end"/>
            </w:r>
          </w:p>
        </w:tc>
      </w:tr>
      <w:tr w:rsidR="00F9486B" w:rsidRPr="00AB1B84"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210E3B">
        <w:rPr>
          <w:sz w:val="24"/>
          <w:szCs w:val="24"/>
        </w:rPr>
        <w:t>04-14/139</w:t>
      </w:r>
      <w:r w:rsidRPr="00A179EA">
        <w:rPr>
          <w:sz w:val="24"/>
          <w:szCs w:val="24"/>
        </w:rPr>
        <w:t xml:space="preserve"> от</w:t>
      </w:r>
      <w:r w:rsidR="00210E3B">
        <w:rPr>
          <w:sz w:val="24"/>
          <w:szCs w:val="24"/>
        </w:rPr>
        <w:t>31.05.2024</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210E3B">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"Старт"</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210E3B">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"Старт"</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AB1B84">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AB1B84">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AB1B84">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AB1B84">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AB1B84">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AB1B84">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AB1B84">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AB1B84">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AB1B84">
            <w:pPr>
              <w:spacing w:line="256" w:lineRule="auto"/>
              <w:rPr>
                <w:color w:val="000000"/>
                <w:sz w:val="24"/>
                <w:szCs w:val="24"/>
                <w:lang w:val="en-US" w:eastAsia="en-US"/>
              </w:rPr>
            </w:pPr>
            <w:r w:rsidRPr="00A179EA">
              <w:rPr>
                <w:sz w:val="24"/>
                <w:szCs w:val="24"/>
              </w:rPr>
              <w:t xml:space="preserve"> </w:t>
            </w:r>
          </w:p>
        </w:tc>
      </w:tr>
      <w:tr w:rsidR="00940A15" w:rsidRPr="00A179EA" w:rsidTr="00AB1B84">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AB1B84">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AB1B84">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AB1B84">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9"/>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9"/>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С.П. Брыков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8D066F"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AB1B84">
        <w:tc>
          <w:tcPr>
            <w:tcW w:w="4537" w:type="dxa"/>
            <w:tcBorders>
              <w:right w:val="single" w:sz="4" w:space="0" w:color="auto"/>
            </w:tcBorders>
            <w:shd w:val="clear" w:color="auto" w:fill="F2F2F2"/>
            <w:vAlign w:val="center"/>
          </w:tcPr>
          <w:p w:rsidR="00F734D8" w:rsidRPr="00ED1E06" w:rsidRDefault="00F734D8" w:rsidP="00AB1B84">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AB1B84">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AB1B84">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AB1B84">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rsidR="00F734D8" w:rsidRPr="00ED1E06" w:rsidRDefault="00F734D8" w:rsidP="00AB1B84">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AB1B84">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AB1B84">
            <w:pPr>
              <w:jc w:val="center"/>
              <w:rPr>
                <w:color w:val="000000" w:themeColor="text1"/>
                <w:sz w:val="22"/>
                <w:szCs w:val="22"/>
              </w:rPr>
            </w:pPr>
            <w:r w:rsidRPr="00ED1E06">
              <w:rPr>
                <w:color w:val="000000" w:themeColor="text1"/>
                <w:sz w:val="22"/>
                <w:szCs w:val="22"/>
              </w:rPr>
              <w:t>Сумма, руб.</w:t>
            </w:r>
          </w:p>
        </w:tc>
      </w:tr>
      <w:tr w:rsidR="00F734D8" w:rsidRPr="00ED1E06" w:rsidTr="00AB1B84">
        <w:tc>
          <w:tcPr>
            <w:tcW w:w="4537" w:type="dxa"/>
            <w:tcBorders>
              <w:right w:val="single" w:sz="4" w:space="0" w:color="auto"/>
            </w:tcBorders>
            <w:vAlign w:val="center"/>
          </w:tcPr>
          <w:p w:rsidR="00F734D8" w:rsidRPr="00ED1E06" w:rsidRDefault="00F734D8" w:rsidP="00AB1B84">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rsidR="00F734D8" w:rsidRPr="00ED1E06" w:rsidRDefault="00F734D8" w:rsidP="00AB1B84">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AB1B84">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AB1B84">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AB1B84">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rsidR="00F734D8" w:rsidRPr="00ED1E06" w:rsidRDefault="00F734D8" w:rsidP="00AB1B84">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rsidTr="00AB1B84">
        <w:tc>
          <w:tcPr>
            <w:tcW w:w="10686" w:type="dxa"/>
            <w:gridSpan w:val="6"/>
          </w:tcPr>
          <w:p w:rsidR="00F734D8" w:rsidRPr="00ED1E06" w:rsidRDefault="00F734D8" w:rsidP="00AB1B84">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AB1B84">
        <w:tc>
          <w:tcPr>
            <w:tcW w:w="3403" w:type="dxa"/>
            <w:shd w:val="clear" w:color="auto" w:fill="auto"/>
          </w:tcPr>
          <w:p w:rsidR="00F734D8" w:rsidRPr="00ED1E06" w:rsidRDefault="00F734D8" w:rsidP="00AB1B84">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AB1B84">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AB1B84">
            <w:pPr>
              <w:jc w:val="both"/>
              <w:rPr>
                <w:color w:val="000000" w:themeColor="text1"/>
                <w:sz w:val="22"/>
                <w:szCs w:val="22"/>
              </w:rPr>
            </w:pPr>
            <w:r w:rsidRPr="00ED1E06">
              <w:rPr>
                <w:color w:val="000000" w:themeColor="text1"/>
                <w:sz w:val="22"/>
                <w:szCs w:val="22"/>
              </w:rPr>
              <w:t>Принял документы:</w:t>
            </w:r>
          </w:p>
        </w:tc>
      </w:tr>
      <w:tr w:rsidR="00F734D8" w:rsidRPr="00ED1E06" w:rsidTr="00AB1B84">
        <w:tc>
          <w:tcPr>
            <w:tcW w:w="3403" w:type="dxa"/>
            <w:shd w:val="clear" w:color="auto" w:fill="auto"/>
          </w:tcPr>
          <w:p w:rsidR="00F734D8" w:rsidRPr="00ED1E06" w:rsidRDefault="00F734D8" w:rsidP="00AB1B84">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rsidR="00F734D8" w:rsidRPr="00ED1E06" w:rsidRDefault="00F734D8" w:rsidP="00AB1B84">
            <w:pPr>
              <w:keepNext/>
              <w:tabs>
                <w:tab w:val="left" w:pos="709"/>
              </w:tabs>
              <w:suppressAutoHyphens/>
              <w:ind w:left="426"/>
              <w:rPr>
                <w:color w:val="000000" w:themeColor="text1"/>
                <w:sz w:val="22"/>
                <w:szCs w:val="22"/>
              </w:rPr>
            </w:pPr>
          </w:p>
          <w:p w:rsidR="00F734D8" w:rsidRPr="00ED1E06" w:rsidRDefault="00F734D8" w:rsidP="00AB1B84">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AB1B84">
            <w:pPr>
              <w:keepNext/>
              <w:tabs>
                <w:tab w:val="left" w:pos="709"/>
              </w:tabs>
              <w:suppressAutoHyphens/>
              <w:rPr>
                <w:color w:val="000000" w:themeColor="text1"/>
                <w:sz w:val="22"/>
                <w:szCs w:val="22"/>
              </w:rPr>
            </w:pPr>
          </w:p>
          <w:p w:rsidR="00F734D8" w:rsidRPr="00ED1E06" w:rsidRDefault="00F734D8" w:rsidP="00AB1B84">
            <w:pPr>
              <w:keepNext/>
              <w:tabs>
                <w:tab w:val="left" w:pos="709"/>
              </w:tabs>
              <w:suppressAutoHyphens/>
              <w:rPr>
                <w:color w:val="000000" w:themeColor="text1"/>
                <w:sz w:val="22"/>
                <w:szCs w:val="22"/>
              </w:rPr>
            </w:pPr>
          </w:p>
          <w:p w:rsidR="00F734D8" w:rsidRPr="00ED1E06" w:rsidRDefault="00F734D8" w:rsidP="00AB1B84">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AB1B84">
            <w:pPr>
              <w:jc w:val="center"/>
              <w:rPr>
                <w:color w:val="000000" w:themeColor="text1"/>
                <w:sz w:val="22"/>
                <w:szCs w:val="22"/>
              </w:rPr>
            </w:pPr>
          </w:p>
        </w:tc>
        <w:tc>
          <w:tcPr>
            <w:tcW w:w="3686" w:type="dxa"/>
            <w:shd w:val="clear" w:color="auto" w:fill="auto"/>
          </w:tcPr>
          <w:p w:rsidR="00F734D8" w:rsidRPr="00ED1E06" w:rsidRDefault="00F734D8" w:rsidP="00AB1B84">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rsidR="00F734D8" w:rsidRPr="00ED1E06" w:rsidRDefault="00F734D8" w:rsidP="00AB1B84">
            <w:pPr>
              <w:keepNext/>
              <w:tabs>
                <w:tab w:val="left" w:pos="709"/>
              </w:tabs>
              <w:suppressAutoHyphens/>
              <w:ind w:left="426"/>
              <w:rPr>
                <w:color w:val="000000" w:themeColor="text1"/>
                <w:sz w:val="22"/>
                <w:szCs w:val="22"/>
              </w:rPr>
            </w:pPr>
          </w:p>
          <w:p w:rsidR="00F734D8" w:rsidRPr="00ED1E06" w:rsidRDefault="00F734D8" w:rsidP="00AB1B84">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rsidR="00F734D8" w:rsidRPr="00ED1E06" w:rsidRDefault="00F734D8" w:rsidP="00AB1B84">
            <w:pPr>
              <w:keepNext/>
              <w:tabs>
                <w:tab w:val="left" w:pos="709"/>
              </w:tabs>
              <w:suppressAutoHyphens/>
              <w:rPr>
                <w:color w:val="000000" w:themeColor="text1"/>
                <w:sz w:val="22"/>
                <w:szCs w:val="22"/>
              </w:rPr>
            </w:pPr>
          </w:p>
          <w:p w:rsidR="00F734D8" w:rsidRPr="00ED1E06" w:rsidRDefault="00F734D8" w:rsidP="00AB1B84">
            <w:pPr>
              <w:keepNext/>
              <w:tabs>
                <w:tab w:val="left" w:pos="709"/>
              </w:tabs>
              <w:suppressAutoHyphens/>
              <w:rPr>
                <w:color w:val="000000" w:themeColor="text1"/>
                <w:sz w:val="22"/>
                <w:szCs w:val="22"/>
              </w:rPr>
            </w:pPr>
          </w:p>
          <w:p w:rsidR="00F734D8" w:rsidRPr="00ED1E06" w:rsidRDefault="00F734D8" w:rsidP="00AB1B84">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rsidR="00F734D8" w:rsidRPr="00ED1E06" w:rsidRDefault="00F734D8" w:rsidP="00AB1B84">
            <w:pPr>
              <w:jc w:val="center"/>
              <w:rPr>
                <w:color w:val="000000" w:themeColor="text1"/>
                <w:sz w:val="22"/>
                <w:szCs w:val="22"/>
              </w:rPr>
            </w:pPr>
          </w:p>
        </w:tc>
        <w:tc>
          <w:tcPr>
            <w:tcW w:w="3969" w:type="dxa"/>
            <w:shd w:val="clear" w:color="auto" w:fill="auto"/>
          </w:tcPr>
          <w:p w:rsidR="00F734D8" w:rsidRPr="00ED1E06" w:rsidRDefault="00F734D8" w:rsidP="00AB1B84">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AB1B84">
            <w:pPr>
              <w:keepNext/>
              <w:tabs>
                <w:tab w:val="left" w:pos="709"/>
              </w:tabs>
              <w:suppressAutoHyphens/>
              <w:rPr>
                <w:color w:val="000000" w:themeColor="text1"/>
                <w:sz w:val="22"/>
                <w:szCs w:val="22"/>
              </w:rPr>
            </w:pPr>
          </w:p>
          <w:p w:rsidR="00F734D8" w:rsidRPr="00ED1E06" w:rsidRDefault="007830A4" w:rsidP="00AB1B84">
            <w:pPr>
              <w:keepNext/>
              <w:tabs>
                <w:tab w:val="left" w:pos="709"/>
              </w:tabs>
              <w:suppressAutoHyphens/>
              <w:rPr>
                <w:color w:val="000000" w:themeColor="text1"/>
                <w:sz w:val="22"/>
                <w:szCs w:val="22"/>
              </w:rPr>
            </w:pPr>
            <w:r>
              <w:rPr>
                <w:color w:val="000000" w:themeColor="text1"/>
                <w:sz w:val="22"/>
                <w:szCs w:val="22"/>
              </w:rPr>
              <w:t>Директор</w:t>
            </w:r>
          </w:p>
          <w:p w:rsidR="00F734D8" w:rsidRPr="00ED1E06" w:rsidRDefault="00F734D8" w:rsidP="00AB1B84">
            <w:pPr>
              <w:keepNext/>
              <w:tabs>
                <w:tab w:val="left" w:pos="709"/>
              </w:tabs>
              <w:suppressAutoHyphens/>
              <w:rPr>
                <w:color w:val="000000" w:themeColor="text1"/>
                <w:sz w:val="22"/>
                <w:szCs w:val="22"/>
              </w:rPr>
            </w:pPr>
          </w:p>
          <w:p w:rsidR="00F734D8" w:rsidRPr="00ED1E06" w:rsidRDefault="00F734D8" w:rsidP="00AB1B84">
            <w:pPr>
              <w:keepNext/>
              <w:tabs>
                <w:tab w:val="left" w:pos="709"/>
              </w:tabs>
              <w:suppressAutoHyphens/>
              <w:rPr>
                <w:color w:val="000000" w:themeColor="text1"/>
                <w:sz w:val="22"/>
                <w:szCs w:val="22"/>
              </w:rPr>
            </w:pPr>
          </w:p>
          <w:p w:rsidR="00F734D8" w:rsidRPr="00ED1E06" w:rsidRDefault="00F734D8" w:rsidP="00AB1B84">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С.П. Брыков</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AB1B84">
        <w:tc>
          <w:tcPr>
            <w:tcW w:w="4785" w:type="dxa"/>
            <w:tcBorders>
              <w:top w:val="nil"/>
              <w:left w:val="nil"/>
              <w:bottom w:val="nil"/>
              <w:right w:val="nil"/>
            </w:tcBorders>
          </w:tcPr>
          <w:p w:rsidR="00F734D8" w:rsidRPr="00ED1E06" w:rsidRDefault="00F734D8" w:rsidP="00AB1B84">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AB1B84">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AB1B84">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AB1B84">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rsidR="00F734D8" w:rsidRPr="00ED1E06" w:rsidRDefault="00F734D8" w:rsidP="00AB1B84">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AB1B84">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AB1B84">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AB1B84">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AB1B84">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AB1B84">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AB1B84">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AB1B84">
            <w:pPr>
              <w:tabs>
                <w:tab w:val="left" w:pos="709"/>
              </w:tabs>
              <w:suppressAutoHyphens/>
              <w:ind w:firstLine="567"/>
              <w:jc w:val="right"/>
              <w:rPr>
                <w:color w:val="000000" w:themeColor="text1"/>
                <w:sz w:val="22"/>
                <w:szCs w:val="22"/>
              </w:rPr>
            </w:pPr>
          </w:p>
          <w:p w:rsidR="00F734D8" w:rsidRPr="00ED1E06" w:rsidRDefault="00F734D8" w:rsidP="00AB1B84">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С.П. Брыков</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AB1B84">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AB1B84">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rsidR="00F734D8" w:rsidRPr="00ED1E06" w:rsidRDefault="00F734D8" w:rsidP="00AB1B84">
            <w:pPr>
              <w:tabs>
                <w:tab w:val="left" w:pos="567"/>
              </w:tabs>
              <w:suppressAutoHyphens/>
              <w:jc w:val="right"/>
              <w:rPr>
                <w:color w:val="000000" w:themeColor="text1"/>
                <w:sz w:val="22"/>
                <w:szCs w:val="22"/>
              </w:rPr>
            </w:pPr>
          </w:p>
        </w:tc>
      </w:tr>
    </w:tbl>
    <w:p w:rsidR="00AB1B84" w:rsidRDefault="00AB1B84" w:rsidP="00974326">
      <w:pPr>
        <w:tabs>
          <w:tab w:val="left" w:pos="0"/>
        </w:tabs>
        <w:spacing w:line="300" w:lineRule="auto"/>
        <w:ind w:firstLine="567"/>
        <w:jc w:val="right"/>
        <w:rPr>
          <w:sz w:val="20"/>
          <w:szCs w:val="20"/>
        </w:rPr>
      </w:pPr>
    </w:p>
    <w:p w:rsidR="00AB1B84" w:rsidRDefault="00AB1B84">
      <w:pPr>
        <w:spacing w:after="200" w:line="276" w:lineRule="auto"/>
        <w:rPr>
          <w:sz w:val="20"/>
          <w:szCs w:val="20"/>
        </w:rPr>
      </w:pPr>
      <w:r>
        <w:rPr>
          <w:sz w:val="20"/>
          <w:szCs w:val="20"/>
        </w:rPr>
        <w:br w:type="page"/>
      </w:r>
    </w:p>
    <w:p w:rsidR="00AB1B84" w:rsidRDefault="00AB1B84" w:rsidP="00AB1B84">
      <w:pPr>
        <w:spacing w:line="300" w:lineRule="auto"/>
        <w:ind w:firstLine="709"/>
        <w:jc w:val="center"/>
        <w:outlineLvl w:val="0"/>
        <w:rPr>
          <w:b/>
        </w:rPr>
      </w:pPr>
      <w:r>
        <w:rPr>
          <w:b/>
        </w:rPr>
        <w:t>ТЕХНИЧЕСКОЕ ЗАДАНИЕ</w:t>
      </w:r>
    </w:p>
    <w:p w:rsidR="00AB1B84" w:rsidRDefault="00AB1B84" w:rsidP="00AB1B84">
      <w:pPr>
        <w:autoSpaceDE w:val="0"/>
        <w:autoSpaceDN w:val="0"/>
        <w:adjustRightInd w:val="0"/>
        <w:spacing w:line="300" w:lineRule="auto"/>
        <w:ind w:firstLine="709"/>
        <w:jc w:val="center"/>
        <w:outlineLvl w:val="0"/>
        <w:rPr>
          <w:b/>
          <w:bCs/>
        </w:rPr>
      </w:pPr>
      <w:r>
        <w:rPr>
          <w:b/>
          <w:bCs/>
        </w:rPr>
        <w:t xml:space="preserve">на оказание услуг по </w:t>
      </w:r>
      <w:r>
        <w:t>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AB1B84" w:rsidRDefault="00AB1B84" w:rsidP="00AB1B84">
      <w:pPr>
        <w:spacing w:line="300" w:lineRule="auto"/>
        <w:ind w:firstLine="709"/>
        <w:jc w:val="both"/>
      </w:pPr>
    </w:p>
    <w:p w:rsidR="00AB1B84" w:rsidRDefault="00AB1B84" w:rsidP="00AB1B84">
      <w:pPr>
        <w:pStyle w:val="msonormalbullet2gif"/>
        <w:widowControl w:val="0"/>
        <w:numPr>
          <w:ilvl w:val="0"/>
          <w:numId w:val="20"/>
        </w:numPr>
        <w:tabs>
          <w:tab w:val="left" w:pos="993"/>
        </w:tabs>
        <w:suppressAutoHyphens/>
        <w:spacing w:before="0" w:beforeAutospacing="0" w:after="0" w:afterAutospacing="0" w:line="300" w:lineRule="auto"/>
        <w:ind w:left="0" w:firstLine="567"/>
        <w:contextualSpacing/>
        <w:jc w:val="both"/>
        <w:rPr>
          <w:rFonts w:eastAsia="DejaVu Sans"/>
          <w:kern w:val="2"/>
          <w:lang w:val="pt-BR"/>
        </w:rPr>
      </w:pPr>
      <w:bookmarkStart w:id="104" w:name="_Hlk8721154"/>
      <w:r>
        <w:rPr>
          <w:rFonts w:eastAsia="DejaVu Sans"/>
          <w:kern w:val="2"/>
          <w:lang w:val="pt-BR"/>
        </w:rPr>
        <w:t xml:space="preserve">Заказчик: «Гарантийный фонд содействия кредитованию субъектов малого и среднего предпринимательства </w:t>
      </w:r>
      <w:r>
        <w:rPr>
          <w:rFonts w:eastAsia="DejaVu Sans"/>
          <w:kern w:val="2"/>
        </w:rPr>
        <w:t xml:space="preserve">и развития промышленности </w:t>
      </w:r>
      <w:r>
        <w:rPr>
          <w:rFonts w:eastAsia="DejaVu Sans"/>
          <w:kern w:val="2"/>
          <w:lang w:val="pt-BR"/>
        </w:rPr>
        <w:t>Республики Бурятия»</w:t>
      </w:r>
    </w:p>
    <w:p w:rsidR="00AB1B84" w:rsidRDefault="00AB1B84" w:rsidP="00AB1B84">
      <w:pPr>
        <w:pStyle w:val="msonormalbullet2gif"/>
        <w:widowControl w:val="0"/>
        <w:numPr>
          <w:ilvl w:val="0"/>
          <w:numId w:val="20"/>
        </w:numPr>
        <w:tabs>
          <w:tab w:val="left" w:pos="993"/>
        </w:tabs>
        <w:suppressAutoHyphens/>
        <w:spacing w:before="0" w:beforeAutospacing="0" w:after="0" w:afterAutospacing="0" w:line="300" w:lineRule="auto"/>
        <w:ind w:left="0" w:firstLine="567"/>
        <w:contextualSpacing/>
        <w:jc w:val="both"/>
        <w:rPr>
          <w:rFonts w:eastAsia="DejaVu Sans"/>
          <w:kern w:val="2"/>
          <w:lang w:val="pt-BR"/>
        </w:rPr>
      </w:pPr>
      <w:r>
        <w:rPr>
          <w:rFonts w:eastAsia="DejaVu Sans"/>
          <w:kern w:val="2"/>
        </w:rPr>
        <w:t>Получатель услуги: ООО «Старт»</w:t>
      </w:r>
    </w:p>
    <w:p w:rsidR="00AB1B84" w:rsidRDefault="00AB1B84" w:rsidP="00AB1B84">
      <w:pPr>
        <w:pStyle w:val="msonormalbullet2gif"/>
        <w:widowControl w:val="0"/>
        <w:numPr>
          <w:ilvl w:val="0"/>
          <w:numId w:val="20"/>
        </w:numPr>
        <w:tabs>
          <w:tab w:val="left" w:pos="993"/>
        </w:tabs>
        <w:suppressAutoHyphens/>
        <w:spacing w:before="0" w:beforeAutospacing="0" w:after="0" w:afterAutospacing="0" w:line="300" w:lineRule="auto"/>
        <w:ind w:left="0" w:firstLine="567"/>
        <w:contextualSpacing/>
        <w:jc w:val="both"/>
        <w:rPr>
          <w:rFonts w:eastAsia="DejaVu Sans"/>
          <w:b/>
          <w:kern w:val="2"/>
          <w:lang w:val="pt-BR"/>
        </w:rPr>
      </w:pPr>
      <w:r>
        <w:rPr>
          <w:rFonts w:eastAsia="DejaVu Sans"/>
          <w:kern w:val="2"/>
          <w:lang w:val="pt-BR"/>
        </w:rPr>
        <w:t>Источник финансирования: средства субсидии</w:t>
      </w:r>
      <w:r>
        <w:rPr>
          <w:rFonts w:eastAsia="DejaVu Sans"/>
          <w:b/>
          <w:kern w:val="2"/>
          <w:lang w:val="pt-BR"/>
        </w:rPr>
        <w:t xml:space="preserve"> </w:t>
      </w:r>
      <w:r>
        <w:rPr>
          <w:rFonts w:eastAsia="DejaVu Sans"/>
          <w:kern w:val="2"/>
          <w:lang w:val="pt-BR"/>
        </w:rPr>
        <w:t xml:space="preserve">на развитие </w:t>
      </w:r>
      <w:r>
        <w:rPr>
          <w:rFonts w:eastAsia="DejaVu Sans"/>
          <w:bCs/>
          <w:kern w:val="2"/>
        </w:rPr>
        <w:t>Центра предпринимательства «Мой бизнес».</w:t>
      </w:r>
    </w:p>
    <w:bookmarkEnd w:id="104"/>
    <w:p w:rsidR="00AB1B84" w:rsidRDefault="00AB1B84" w:rsidP="00AB1B84">
      <w:pPr>
        <w:pStyle w:val="msonormalbullet2gif"/>
        <w:widowControl w:val="0"/>
        <w:numPr>
          <w:ilvl w:val="0"/>
          <w:numId w:val="20"/>
        </w:numPr>
        <w:tabs>
          <w:tab w:val="left" w:pos="993"/>
        </w:tabs>
        <w:suppressAutoHyphens/>
        <w:spacing w:before="0" w:beforeAutospacing="0" w:after="0" w:afterAutospacing="0" w:line="300" w:lineRule="auto"/>
        <w:ind w:left="0" w:firstLine="567"/>
        <w:contextualSpacing/>
        <w:jc w:val="both"/>
        <w:rPr>
          <w:rFonts w:eastAsia="DejaVu Sans"/>
          <w:b/>
          <w:kern w:val="2"/>
          <w:lang w:val="pt-BR"/>
        </w:rPr>
      </w:pPr>
      <w:r>
        <w:rPr>
          <w:rFonts w:eastAsia="DejaVu Sans"/>
          <w:b/>
          <w:kern w:val="2"/>
          <w:lang w:val="pt-BR"/>
        </w:rPr>
        <w:t>Основное содержание услуг</w:t>
      </w:r>
      <w:r>
        <w:rPr>
          <w:rFonts w:eastAsia="DejaVu Sans"/>
          <w:b/>
          <w:kern w:val="2"/>
        </w:rPr>
        <w:t>:</w:t>
      </w:r>
    </w:p>
    <w:p w:rsidR="00AB1B84" w:rsidRDefault="00AB1B84" w:rsidP="00AB1B84">
      <w:pPr>
        <w:pStyle w:val="msonormalbullet2gif"/>
        <w:tabs>
          <w:tab w:val="left" w:pos="993"/>
        </w:tabs>
        <w:spacing w:before="0" w:beforeAutospacing="0" w:after="0" w:afterAutospacing="0" w:line="300" w:lineRule="auto"/>
        <w:ind w:left="426"/>
        <w:contextualSpacing/>
        <w:rPr>
          <w:rFonts w:eastAsia="DejaVu Sans"/>
          <w:b/>
          <w:kern w:val="2"/>
        </w:rPr>
      </w:pPr>
      <w:r>
        <w:rPr>
          <w:rFonts w:eastAsia="DejaVu Sans"/>
          <w:kern w:val="2"/>
        </w:rPr>
        <w:t xml:space="preserve">4.1 </w:t>
      </w:r>
      <w:r>
        <w:rPr>
          <w:rFonts w:eastAsia="DejaVu Sans"/>
          <w:kern w:val="2"/>
          <w:lang w:val="pt-BR"/>
        </w:rPr>
        <w:t xml:space="preserve">Наименование услуг: </w:t>
      </w:r>
      <w:r>
        <w:rPr>
          <w:rFonts w:eastAsia="DejaVu Sans"/>
          <w:bCs/>
          <w:kern w:val="2"/>
        </w:rPr>
        <w:t>с</w:t>
      </w:r>
      <w:r>
        <w:rPr>
          <w:rFonts w:eastAsia="DejaVu Sans"/>
          <w:kern w:val="2"/>
        </w:rPr>
        <w:t>одействие в получении услуг по продвижению новых видов продукции (товаров, услуг) на российском рынке</w:t>
      </w:r>
      <w:r>
        <w:rPr>
          <w:rFonts w:eastAsia="DejaVu Sans"/>
          <w:bCs/>
          <w:kern w:val="2"/>
          <w:lang w:val="pt-BR"/>
        </w:rPr>
        <w:t xml:space="preserve"> </w:t>
      </w:r>
    </w:p>
    <w:p w:rsidR="00AB1B84" w:rsidRDefault="00AB1B84" w:rsidP="00AB1B84">
      <w:pPr>
        <w:pStyle w:val="msonormalbullet2gif"/>
        <w:tabs>
          <w:tab w:val="left" w:pos="993"/>
        </w:tabs>
        <w:spacing w:before="0" w:beforeAutospacing="0" w:after="0" w:afterAutospacing="0" w:line="300" w:lineRule="auto"/>
        <w:ind w:left="426"/>
        <w:contextualSpacing/>
        <w:jc w:val="both"/>
        <w:rPr>
          <w:rFonts w:eastAsia="DejaVu Sans"/>
          <w:b/>
          <w:kern w:val="2"/>
          <w:lang w:val="pt-BR"/>
        </w:rPr>
      </w:pPr>
      <w:r>
        <w:rPr>
          <w:rFonts w:eastAsia="DejaVu Sans"/>
          <w:kern w:val="2"/>
        </w:rPr>
        <w:t xml:space="preserve">4.2 </w:t>
      </w:r>
      <w:r>
        <w:rPr>
          <w:rFonts w:eastAsia="DejaVu Sans"/>
          <w:kern w:val="2"/>
          <w:lang w:val="pt-BR"/>
        </w:rPr>
        <w:t>Цель</w:t>
      </w:r>
      <w:r>
        <w:rPr>
          <w:rFonts w:eastAsia="DejaVu Sans"/>
          <w:kern w:val="2"/>
        </w:rPr>
        <w:t xml:space="preserve"> оказания услуг</w:t>
      </w:r>
      <w:r>
        <w:rPr>
          <w:rFonts w:eastAsia="DejaVu Sans"/>
          <w:kern w:val="2"/>
          <w:lang w:val="pt-BR"/>
        </w:rPr>
        <w:t xml:space="preserve">: </w:t>
      </w:r>
    </w:p>
    <w:p w:rsidR="00AB1B84" w:rsidRDefault="00AB1B84" w:rsidP="00AB1B84">
      <w:pPr>
        <w:pStyle w:val="msonormalbullet2gif"/>
        <w:tabs>
          <w:tab w:val="left" w:pos="993"/>
        </w:tabs>
        <w:spacing w:before="0" w:beforeAutospacing="0" w:after="0" w:afterAutospacing="0" w:line="300" w:lineRule="auto"/>
        <w:ind w:left="567"/>
        <w:contextualSpacing/>
        <w:jc w:val="both"/>
        <w:rPr>
          <w:rFonts w:eastAsia="DejaVu Sans"/>
          <w:b/>
          <w:kern w:val="2"/>
        </w:rPr>
      </w:pPr>
      <w:r>
        <w:rPr>
          <w:rFonts w:eastAsia="DejaVu Sans"/>
          <w:kern w:val="2"/>
        </w:rPr>
        <w:t xml:space="preserve">-подтверждение соответствия </w:t>
      </w:r>
      <w:r>
        <w:rPr>
          <w:rFonts w:eastAsia="DejaVu Sans"/>
          <w:color w:val="2D2D2D"/>
          <w:spacing w:val="2"/>
          <w:kern w:val="2"/>
          <w:shd w:val="clear" w:color="auto" w:fill="FFFFFF"/>
          <w:lang w:val="pt-BR"/>
        </w:rPr>
        <w:t>средств обеспечения пожарной безопасности</w:t>
      </w:r>
      <w:r>
        <w:rPr>
          <w:rFonts w:eastAsia="DejaVu Sans"/>
          <w:kern w:val="2"/>
        </w:rPr>
        <w:t>– ПРОТИВОПОЖАРНЫХ ДВЕРЕЙ С ВЫПАДАЮЩИМ ПОРОГОМ техническому</w:t>
      </w:r>
      <w:r>
        <w:rPr>
          <w:rFonts w:eastAsia="DejaVu Sans"/>
          <w:color w:val="2D2D2D"/>
          <w:spacing w:val="2"/>
          <w:kern w:val="2"/>
          <w:shd w:val="clear" w:color="auto" w:fill="FFFFFF"/>
        </w:rPr>
        <w:t xml:space="preserve"> регламенту </w:t>
      </w:r>
      <w:r>
        <w:rPr>
          <w:rFonts w:eastAsia="DejaVu Sans"/>
          <w:color w:val="000000"/>
          <w:spacing w:val="2"/>
          <w:kern w:val="2"/>
          <w:shd w:val="clear" w:color="auto" w:fill="FFFFFF"/>
          <w:lang w:val="pt-BR"/>
        </w:rPr>
        <w:t>ЕАЭС 043/2017</w:t>
      </w:r>
      <w:r>
        <w:rPr>
          <w:rFonts w:eastAsia="DejaVu Sans"/>
          <w:color w:val="2D2D2D"/>
          <w:spacing w:val="2"/>
          <w:kern w:val="2"/>
          <w:shd w:val="clear" w:color="auto" w:fill="FFFFFF"/>
          <w:lang w:val="pt-BR"/>
        </w:rPr>
        <w:t xml:space="preserve"> </w:t>
      </w:r>
    </w:p>
    <w:p w:rsidR="00AB1B84" w:rsidRDefault="00AB1B84" w:rsidP="00AB1B84">
      <w:pPr>
        <w:pStyle w:val="msonormalbullet2gif"/>
        <w:tabs>
          <w:tab w:val="left" w:pos="993"/>
        </w:tabs>
        <w:spacing w:before="0" w:beforeAutospacing="0" w:after="0" w:afterAutospacing="0" w:line="300" w:lineRule="auto"/>
        <w:ind w:left="567"/>
        <w:contextualSpacing/>
        <w:jc w:val="both"/>
        <w:rPr>
          <w:rFonts w:eastAsia="DejaVu Sans"/>
          <w:b/>
          <w:kern w:val="2"/>
          <w:lang w:val="pt-BR"/>
        </w:rPr>
      </w:pPr>
      <w:r>
        <w:rPr>
          <w:rFonts w:eastAsia="DejaVu Sans"/>
          <w:kern w:val="2"/>
        </w:rPr>
        <w:t>- п</w:t>
      </w:r>
      <w:r>
        <w:rPr>
          <w:rFonts w:eastAsia="DejaVu Sans"/>
          <w:kern w:val="2"/>
          <w:lang w:val="pt-BR"/>
        </w:rPr>
        <w:t>олучение</w:t>
      </w:r>
      <w:r>
        <w:rPr>
          <w:rFonts w:eastAsia="DejaVu Sans"/>
          <w:kern w:val="2"/>
        </w:rPr>
        <w:t xml:space="preserve"> необходимых разрешительных документов на выпускаемую продукцию по </w:t>
      </w:r>
      <w:r>
        <w:rPr>
          <w:rFonts w:eastAsia="DejaVu Sans"/>
          <w:color w:val="3C3C3C"/>
          <w:spacing w:val="2"/>
          <w:kern w:val="2"/>
          <w:shd w:val="clear" w:color="auto" w:fill="FFFFFF"/>
          <w:lang w:val="pt-BR"/>
        </w:rPr>
        <w:t>Техническ</w:t>
      </w:r>
      <w:r>
        <w:rPr>
          <w:rFonts w:eastAsia="DejaVu Sans"/>
          <w:color w:val="3C3C3C"/>
          <w:spacing w:val="2"/>
          <w:kern w:val="2"/>
          <w:shd w:val="clear" w:color="auto" w:fill="FFFFFF"/>
        </w:rPr>
        <w:t>ому</w:t>
      </w:r>
      <w:r>
        <w:rPr>
          <w:rFonts w:eastAsia="DejaVu Sans"/>
          <w:color w:val="3C3C3C"/>
          <w:spacing w:val="2"/>
          <w:kern w:val="2"/>
          <w:shd w:val="clear" w:color="auto" w:fill="FFFFFF"/>
          <w:lang w:val="pt-BR"/>
        </w:rPr>
        <w:t xml:space="preserve"> регламент</w:t>
      </w:r>
      <w:r>
        <w:rPr>
          <w:rFonts w:eastAsia="DejaVu Sans"/>
          <w:color w:val="3C3C3C"/>
          <w:spacing w:val="2"/>
          <w:kern w:val="2"/>
          <w:shd w:val="clear" w:color="auto" w:fill="FFFFFF"/>
        </w:rPr>
        <w:t>у</w:t>
      </w:r>
      <w:r>
        <w:rPr>
          <w:rFonts w:eastAsia="DejaVu Sans"/>
          <w:color w:val="3C3C3C"/>
          <w:spacing w:val="2"/>
          <w:kern w:val="2"/>
          <w:shd w:val="clear" w:color="auto" w:fill="FFFFFF"/>
          <w:lang w:val="pt-BR"/>
        </w:rPr>
        <w:t xml:space="preserve"> Евразийского экономического союза </w:t>
      </w:r>
      <w:r>
        <w:rPr>
          <w:rFonts w:eastAsia="DejaVu Sans"/>
          <w:color w:val="000000"/>
          <w:spacing w:val="2"/>
          <w:kern w:val="2"/>
          <w:shd w:val="clear" w:color="auto" w:fill="FFFFFF"/>
          <w:lang w:val="pt-BR"/>
        </w:rPr>
        <w:t xml:space="preserve"> "О требованиях к средствам обеспечения пожарной безопасности и пожаротушения" (ТР ЕАЭС 043/2017)</w:t>
      </w:r>
    </w:p>
    <w:p w:rsidR="00AB1B84" w:rsidRDefault="00AB1B84" w:rsidP="00AB1B84">
      <w:pPr>
        <w:shd w:val="clear" w:color="auto" w:fill="FFFFFF"/>
        <w:spacing w:line="300" w:lineRule="auto"/>
        <w:textAlignment w:val="baseline"/>
        <w:rPr>
          <w:rFonts w:eastAsia="Calibri"/>
        </w:rPr>
      </w:pPr>
      <w:r>
        <w:t>4.3Полный список получаемой документации и реализуемых услуг:</w:t>
      </w:r>
      <w:r>
        <w:rPr>
          <w:color w:val="2D2D2D"/>
          <w:spacing w:val="2"/>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6520"/>
      </w:tblGrid>
      <w:tr w:rsidR="00AB1B84" w:rsidTr="00AB1B84">
        <w:tc>
          <w:tcPr>
            <w:tcW w:w="3828" w:type="dxa"/>
            <w:tcBorders>
              <w:top w:val="single" w:sz="4" w:space="0" w:color="auto"/>
              <w:left w:val="single" w:sz="4" w:space="0" w:color="auto"/>
              <w:bottom w:val="single" w:sz="4" w:space="0" w:color="auto"/>
              <w:right w:val="single" w:sz="4" w:space="0" w:color="auto"/>
            </w:tcBorders>
            <w:vAlign w:val="center"/>
            <w:hideMark/>
          </w:tcPr>
          <w:p w:rsidR="00AB1B84" w:rsidRDefault="00AB1B84">
            <w:pPr>
              <w:widowControl w:val="0"/>
              <w:suppressAutoHyphens/>
              <w:spacing w:line="300" w:lineRule="auto"/>
              <w:jc w:val="center"/>
              <w:rPr>
                <w:rFonts w:eastAsia="DejaVu Sans"/>
                <w:b/>
                <w:kern w:val="2"/>
                <w:sz w:val="22"/>
                <w:szCs w:val="22"/>
                <w:lang w:val="pt-BR" w:eastAsia="en-US"/>
              </w:rPr>
            </w:pPr>
            <w:r>
              <w:rPr>
                <w:rFonts w:eastAsia="DejaVu Sans"/>
                <w:b/>
                <w:kern w:val="2"/>
                <w:lang w:val="pt-BR"/>
              </w:rPr>
              <w:t>Услуга</w:t>
            </w:r>
          </w:p>
        </w:tc>
        <w:tc>
          <w:tcPr>
            <w:tcW w:w="6520" w:type="dxa"/>
            <w:tcBorders>
              <w:top w:val="single" w:sz="4" w:space="0" w:color="auto"/>
              <w:left w:val="single" w:sz="4" w:space="0" w:color="auto"/>
              <w:bottom w:val="single" w:sz="4" w:space="0" w:color="auto"/>
              <w:right w:val="single" w:sz="4" w:space="0" w:color="auto"/>
            </w:tcBorders>
            <w:vAlign w:val="center"/>
            <w:hideMark/>
          </w:tcPr>
          <w:p w:rsidR="00AB1B84" w:rsidRDefault="00AB1B84">
            <w:pPr>
              <w:widowControl w:val="0"/>
              <w:suppressAutoHyphens/>
              <w:spacing w:line="300" w:lineRule="auto"/>
              <w:jc w:val="center"/>
              <w:rPr>
                <w:rFonts w:eastAsia="DejaVu Sans"/>
                <w:b/>
                <w:kern w:val="2"/>
                <w:sz w:val="22"/>
                <w:szCs w:val="22"/>
                <w:lang w:eastAsia="en-US"/>
              </w:rPr>
            </w:pPr>
            <w:r>
              <w:rPr>
                <w:rFonts w:eastAsia="DejaVu Sans"/>
                <w:b/>
                <w:kern w:val="2"/>
              </w:rPr>
              <w:t>Итоговый документ</w:t>
            </w:r>
          </w:p>
        </w:tc>
      </w:tr>
      <w:tr w:rsidR="00AB1B84" w:rsidTr="00AB1B84">
        <w:trPr>
          <w:trHeight w:val="2399"/>
        </w:trPr>
        <w:tc>
          <w:tcPr>
            <w:tcW w:w="3828" w:type="dxa"/>
            <w:tcBorders>
              <w:top w:val="single" w:sz="4" w:space="0" w:color="auto"/>
              <w:left w:val="single" w:sz="4" w:space="0" w:color="auto"/>
              <w:bottom w:val="single" w:sz="4" w:space="0" w:color="auto"/>
              <w:right w:val="single" w:sz="4" w:space="0" w:color="auto"/>
            </w:tcBorders>
            <w:vAlign w:val="center"/>
            <w:hideMark/>
          </w:tcPr>
          <w:p w:rsidR="00AB1B84" w:rsidRDefault="00AB1B84" w:rsidP="00AB1B84">
            <w:pPr>
              <w:widowControl w:val="0"/>
              <w:numPr>
                <w:ilvl w:val="0"/>
                <w:numId w:val="21"/>
              </w:numPr>
              <w:suppressAutoHyphens/>
              <w:spacing w:line="300" w:lineRule="auto"/>
              <w:rPr>
                <w:rFonts w:eastAsia="DejaVu Sans"/>
                <w:kern w:val="2"/>
              </w:rPr>
            </w:pPr>
            <w:r>
              <w:rPr>
                <w:rFonts w:eastAsia="DejaVu Sans"/>
                <w:kern w:val="2"/>
              </w:rPr>
              <w:t xml:space="preserve">Подготовка и получение нормативно технической документаций для  </w:t>
            </w:r>
            <w:r>
              <w:rPr>
                <w:rFonts w:eastAsia="DejaVu Sans"/>
                <w:kern w:val="2"/>
                <w:lang w:val="pt-BR"/>
              </w:rPr>
              <w:t>сертифика</w:t>
            </w:r>
            <w:r>
              <w:rPr>
                <w:rFonts w:eastAsia="DejaVu Sans"/>
                <w:kern w:val="2"/>
              </w:rPr>
              <w:t>ции</w:t>
            </w:r>
            <w:r>
              <w:rPr>
                <w:rFonts w:eastAsia="DejaVu Sans"/>
                <w:kern w:val="2"/>
                <w:lang w:val="pt-BR"/>
              </w:rPr>
              <w:t xml:space="preserve"> </w:t>
            </w:r>
            <w:r>
              <w:rPr>
                <w:rFonts w:eastAsia="DejaVu Sans"/>
                <w:color w:val="3C3C3C"/>
                <w:spacing w:val="2"/>
                <w:kern w:val="2"/>
                <w:shd w:val="clear" w:color="auto" w:fill="FFFFFF"/>
              </w:rPr>
              <w:t xml:space="preserve"> по техническому регламенту</w:t>
            </w:r>
            <w:r>
              <w:rPr>
                <w:rFonts w:eastAsia="DejaVu Sans"/>
                <w:color w:val="3C3C3C"/>
                <w:spacing w:val="2"/>
                <w:kern w:val="2"/>
                <w:shd w:val="clear" w:color="auto" w:fill="FFFFFF"/>
                <w:lang w:val="pt-BR"/>
              </w:rPr>
              <w:t xml:space="preserve"> ЕАЭС 04</w:t>
            </w:r>
            <w:r>
              <w:rPr>
                <w:rFonts w:eastAsia="DejaVu Sans"/>
                <w:color w:val="3C3C3C"/>
                <w:spacing w:val="2"/>
                <w:kern w:val="2"/>
                <w:shd w:val="clear" w:color="auto" w:fill="FFFFFF"/>
              </w:rPr>
              <w:t>3</w:t>
            </w:r>
            <w:r>
              <w:rPr>
                <w:rFonts w:eastAsia="DejaVu Sans"/>
                <w:color w:val="3C3C3C"/>
                <w:spacing w:val="2"/>
                <w:kern w:val="2"/>
                <w:shd w:val="clear" w:color="auto" w:fill="FFFFFF"/>
                <w:lang w:val="pt-BR"/>
              </w:rPr>
              <w:t>/2017</w:t>
            </w:r>
          </w:p>
          <w:p w:rsidR="00AB1B84" w:rsidRDefault="00AB1B84" w:rsidP="00AB1B84">
            <w:pPr>
              <w:widowControl w:val="0"/>
              <w:numPr>
                <w:ilvl w:val="0"/>
                <w:numId w:val="21"/>
              </w:numPr>
              <w:suppressAutoHyphens/>
              <w:spacing w:line="300" w:lineRule="auto"/>
              <w:rPr>
                <w:rFonts w:eastAsia="DejaVu Sans"/>
                <w:kern w:val="2"/>
              </w:rPr>
            </w:pPr>
            <w:r>
              <w:rPr>
                <w:rFonts w:eastAsia="DejaVu Sans"/>
                <w:color w:val="3C3C3C"/>
                <w:spacing w:val="2"/>
                <w:kern w:val="2"/>
                <w:shd w:val="clear" w:color="auto" w:fill="FFFFFF"/>
              </w:rPr>
              <w:t>Выезд специалистов для анализа производства (при необходимости)</w:t>
            </w:r>
          </w:p>
          <w:p w:rsidR="00AB1B84" w:rsidRDefault="00AB1B84" w:rsidP="00AB1B84">
            <w:pPr>
              <w:widowControl w:val="0"/>
              <w:numPr>
                <w:ilvl w:val="0"/>
                <w:numId w:val="21"/>
              </w:numPr>
              <w:suppressAutoHyphens/>
              <w:spacing w:line="300" w:lineRule="auto"/>
              <w:rPr>
                <w:rFonts w:eastAsia="DejaVu Sans"/>
                <w:kern w:val="2"/>
              </w:rPr>
            </w:pPr>
            <w:r>
              <w:rPr>
                <w:rFonts w:eastAsia="DejaVu Sans"/>
                <w:kern w:val="2"/>
              </w:rPr>
              <w:t xml:space="preserve">Сертификация по </w:t>
            </w:r>
            <w:r>
              <w:rPr>
                <w:rFonts w:eastAsia="DejaVu Sans"/>
                <w:color w:val="3C3C3C"/>
                <w:spacing w:val="2"/>
                <w:kern w:val="2"/>
                <w:shd w:val="clear" w:color="auto" w:fill="FFFFFF"/>
                <w:lang w:val="pt-BR"/>
              </w:rPr>
              <w:t>ТР ЕАЭС 04</w:t>
            </w:r>
            <w:r>
              <w:rPr>
                <w:rFonts w:eastAsia="DejaVu Sans"/>
                <w:color w:val="3C3C3C"/>
                <w:spacing w:val="2"/>
                <w:kern w:val="2"/>
                <w:shd w:val="clear" w:color="auto" w:fill="FFFFFF"/>
              </w:rPr>
              <w:t>3</w:t>
            </w:r>
            <w:r>
              <w:rPr>
                <w:rFonts w:eastAsia="DejaVu Sans"/>
                <w:color w:val="3C3C3C"/>
                <w:spacing w:val="2"/>
                <w:kern w:val="2"/>
                <w:shd w:val="clear" w:color="auto" w:fill="FFFFFF"/>
                <w:lang w:val="pt-BR"/>
              </w:rPr>
              <w:t xml:space="preserve">/2017 </w:t>
            </w:r>
            <w:r>
              <w:rPr>
                <w:rFonts w:eastAsia="DejaVu Sans"/>
                <w:kern w:val="2"/>
                <w:lang w:val="pt-BR"/>
              </w:rPr>
              <w:t xml:space="preserve">на </w:t>
            </w:r>
            <w:r>
              <w:rPr>
                <w:rFonts w:eastAsia="DejaVu Sans"/>
                <w:kern w:val="2"/>
              </w:rPr>
              <w:t>5</w:t>
            </w:r>
            <w:r>
              <w:rPr>
                <w:rFonts w:eastAsia="DejaVu Sans"/>
                <w:kern w:val="2"/>
                <w:lang w:val="pt-BR"/>
              </w:rPr>
              <w:t xml:space="preserve"> </w:t>
            </w:r>
            <w:r>
              <w:rPr>
                <w:rFonts w:eastAsia="DejaVu Sans"/>
                <w:kern w:val="2"/>
              </w:rPr>
              <w:t xml:space="preserve">лет </w:t>
            </w:r>
          </w:p>
          <w:p w:rsidR="00AB1B84" w:rsidRDefault="00AB1B84" w:rsidP="00AB1B84">
            <w:pPr>
              <w:widowControl w:val="0"/>
              <w:numPr>
                <w:ilvl w:val="0"/>
                <w:numId w:val="21"/>
              </w:numPr>
              <w:suppressAutoHyphens/>
              <w:spacing w:line="300" w:lineRule="auto"/>
              <w:rPr>
                <w:rFonts w:eastAsia="DejaVu Sans"/>
                <w:kern w:val="2"/>
              </w:rPr>
            </w:pPr>
            <w:r>
              <w:rPr>
                <w:rFonts w:eastAsia="DejaVu Sans"/>
                <w:kern w:val="2"/>
              </w:rPr>
              <w:t>Испытания Продукции с оформлением протоколов.</w:t>
            </w:r>
          </w:p>
          <w:p w:rsidR="00AB1B84" w:rsidRDefault="00AB1B84" w:rsidP="00AB1B84">
            <w:pPr>
              <w:widowControl w:val="0"/>
              <w:numPr>
                <w:ilvl w:val="0"/>
                <w:numId w:val="21"/>
              </w:numPr>
              <w:suppressAutoHyphens/>
              <w:spacing w:line="300" w:lineRule="auto"/>
              <w:rPr>
                <w:rFonts w:eastAsia="DejaVu Sans"/>
                <w:kern w:val="2"/>
              </w:rPr>
            </w:pPr>
            <w:r>
              <w:rPr>
                <w:rFonts w:eastAsia="DejaVu Sans"/>
                <w:kern w:val="2"/>
              </w:rPr>
              <w:t xml:space="preserve">Получение сертификатов по </w:t>
            </w:r>
            <w:r>
              <w:rPr>
                <w:rFonts w:eastAsia="DejaVu Sans"/>
                <w:color w:val="3C3C3C"/>
                <w:spacing w:val="2"/>
                <w:kern w:val="2"/>
                <w:shd w:val="clear" w:color="auto" w:fill="FFFFFF"/>
                <w:lang w:val="pt-BR"/>
              </w:rPr>
              <w:t>ТР ЕАЭС 04</w:t>
            </w:r>
            <w:r>
              <w:rPr>
                <w:rFonts w:eastAsia="DejaVu Sans"/>
                <w:color w:val="3C3C3C"/>
                <w:spacing w:val="2"/>
                <w:kern w:val="2"/>
                <w:shd w:val="clear" w:color="auto" w:fill="FFFFFF"/>
              </w:rPr>
              <w:t>3</w:t>
            </w:r>
            <w:r>
              <w:rPr>
                <w:rFonts w:eastAsia="DejaVu Sans"/>
                <w:color w:val="3C3C3C"/>
                <w:spacing w:val="2"/>
                <w:kern w:val="2"/>
                <w:shd w:val="clear" w:color="auto" w:fill="FFFFFF"/>
                <w:lang w:val="pt-BR"/>
              </w:rPr>
              <w:t>/2017</w:t>
            </w:r>
          </w:p>
          <w:p w:rsidR="00AB1B84" w:rsidRDefault="00AB1B84" w:rsidP="00AB1B84">
            <w:pPr>
              <w:widowControl w:val="0"/>
              <w:numPr>
                <w:ilvl w:val="0"/>
                <w:numId w:val="21"/>
              </w:numPr>
              <w:suppressAutoHyphens/>
              <w:spacing w:line="300" w:lineRule="auto"/>
              <w:rPr>
                <w:rFonts w:eastAsia="DejaVu Sans"/>
                <w:kern w:val="2"/>
              </w:rPr>
            </w:pPr>
            <w:r>
              <w:rPr>
                <w:rFonts w:eastAsia="DejaVu Sans"/>
                <w:color w:val="3C3C3C"/>
                <w:spacing w:val="2"/>
                <w:kern w:val="2"/>
                <w:shd w:val="clear" w:color="auto" w:fill="FFFFFF"/>
              </w:rPr>
              <w:t>Разработка документов АСП (Акта состояния производства)</w:t>
            </w:r>
          </w:p>
          <w:p w:rsidR="00AB1B84" w:rsidRDefault="00AB1B84" w:rsidP="00AB1B84">
            <w:pPr>
              <w:widowControl w:val="0"/>
              <w:numPr>
                <w:ilvl w:val="0"/>
                <w:numId w:val="21"/>
              </w:numPr>
              <w:suppressAutoHyphens/>
              <w:spacing w:line="300" w:lineRule="auto"/>
              <w:rPr>
                <w:rFonts w:eastAsia="DejaVu Sans"/>
                <w:kern w:val="2"/>
                <w:sz w:val="22"/>
                <w:szCs w:val="22"/>
                <w:lang w:eastAsia="en-US"/>
              </w:rPr>
            </w:pPr>
            <w:r>
              <w:rPr>
                <w:rFonts w:eastAsia="DejaVu Sans"/>
                <w:color w:val="3C3C3C"/>
                <w:spacing w:val="2"/>
                <w:kern w:val="2"/>
                <w:shd w:val="clear" w:color="auto" w:fill="FFFFFF"/>
              </w:rPr>
              <w:t>Проведение  4-х инспекционных контроля</w:t>
            </w:r>
          </w:p>
        </w:tc>
        <w:tc>
          <w:tcPr>
            <w:tcW w:w="6520" w:type="dxa"/>
            <w:tcBorders>
              <w:top w:val="single" w:sz="4" w:space="0" w:color="auto"/>
              <w:left w:val="single" w:sz="4" w:space="0" w:color="auto"/>
              <w:bottom w:val="single" w:sz="4" w:space="0" w:color="auto"/>
              <w:right w:val="single" w:sz="4" w:space="0" w:color="auto"/>
            </w:tcBorders>
            <w:vAlign w:val="center"/>
            <w:hideMark/>
          </w:tcPr>
          <w:p w:rsidR="00AB1B84" w:rsidRDefault="00AB1B84" w:rsidP="00AB1B84">
            <w:pPr>
              <w:widowControl w:val="0"/>
              <w:numPr>
                <w:ilvl w:val="0"/>
                <w:numId w:val="22"/>
              </w:numPr>
              <w:suppressAutoHyphens/>
              <w:spacing w:line="300" w:lineRule="auto"/>
              <w:rPr>
                <w:rFonts w:eastAsia="DejaVu Sans"/>
                <w:kern w:val="2"/>
                <w:lang w:val="pt-BR"/>
              </w:rPr>
            </w:pPr>
            <w:r>
              <w:rPr>
                <w:rFonts w:eastAsia="DejaVu Sans"/>
                <w:kern w:val="2"/>
                <w:lang w:val="pt-BR"/>
              </w:rPr>
              <w:t xml:space="preserve">Технические Условия для производства </w:t>
            </w:r>
            <w:r>
              <w:rPr>
                <w:rFonts w:eastAsia="DejaVu Sans"/>
                <w:kern w:val="2"/>
              </w:rPr>
              <w:t xml:space="preserve">на </w:t>
            </w:r>
          </w:p>
          <w:p w:rsidR="00AB1B84" w:rsidRDefault="00AB1B84">
            <w:pPr>
              <w:widowControl w:val="0"/>
              <w:suppressAutoHyphens/>
              <w:spacing w:line="300" w:lineRule="auto"/>
              <w:ind w:left="720"/>
              <w:rPr>
                <w:rFonts w:eastAsia="DejaVu Sans"/>
                <w:color w:val="000000"/>
                <w:kern w:val="2"/>
                <w:shd w:val="clear" w:color="auto" w:fill="FFFFFF"/>
              </w:rPr>
            </w:pPr>
            <w:r>
              <w:rPr>
                <w:rFonts w:eastAsia="DejaVu Sans"/>
                <w:color w:val="000000"/>
                <w:kern w:val="2"/>
                <w:shd w:val="clear" w:color="auto" w:fill="FFFFFF"/>
              </w:rPr>
              <w:t>- Д</w:t>
            </w:r>
            <w:r>
              <w:rPr>
                <w:rFonts w:eastAsia="DejaVu Sans"/>
                <w:color w:val="000000"/>
                <w:kern w:val="2"/>
                <w:shd w:val="clear" w:color="auto" w:fill="FFFFFF"/>
                <w:lang w:val="pt-BR"/>
              </w:rPr>
              <w:t xml:space="preserve">вери противопожарные металлические глухие и с остеклением менее 25% от площади дверного проема в свету, однопольные, марок: ДМП1-(EI60); ДМП1-(EI60)-О, и двупольные, глухие и с остеклением менее 25% от площади дверного проема в свету марок: ДМП2-(EI60); ДМП2-(EI60)-О. </w:t>
            </w:r>
            <w:r>
              <w:rPr>
                <w:rFonts w:eastAsia="DejaVu Sans"/>
                <w:color w:val="000000"/>
                <w:kern w:val="2"/>
                <w:shd w:val="clear" w:color="auto" w:fill="FFFFFF"/>
              </w:rPr>
              <w:t>с выпадающим порогом.</w:t>
            </w:r>
          </w:p>
          <w:p w:rsidR="00AB1B84" w:rsidRDefault="00AB1B84" w:rsidP="00AB1B84">
            <w:pPr>
              <w:widowControl w:val="0"/>
              <w:numPr>
                <w:ilvl w:val="0"/>
                <w:numId w:val="22"/>
              </w:numPr>
              <w:suppressAutoHyphens/>
              <w:spacing w:line="300" w:lineRule="auto"/>
              <w:rPr>
                <w:rFonts w:eastAsia="DejaVu Sans"/>
                <w:kern w:val="2"/>
                <w:lang w:val="pt-BR"/>
              </w:rPr>
            </w:pPr>
            <w:r>
              <w:rPr>
                <w:rFonts w:eastAsia="DejaVu Sans"/>
                <w:color w:val="333333"/>
                <w:kern w:val="2"/>
                <w:shd w:val="clear" w:color="auto" w:fill="FFFFFF"/>
              </w:rPr>
              <w:t>Акт а</w:t>
            </w:r>
            <w:r>
              <w:rPr>
                <w:rFonts w:eastAsia="DejaVu Sans"/>
                <w:color w:val="333333"/>
                <w:kern w:val="2"/>
                <w:shd w:val="clear" w:color="auto" w:fill="FFFFFF"/>
                <w:lang w:val="pt-BR"/>
              </w:rPr>
              <w:t>нализа состояния производства</w:t>
            </w:r>
          </w:p>
          <w:p w:rsidR="00AB1B84" w:rsidRDefault="00AB1B84" w:rsidP="00AB1B84">
            <w:pPr>
              <w:widowControl w:val="0"/>
              <w:numPr>
                <w:ilvl w:val="0"/>
                <w:numId w:val="22"/>
              </w:numPr>
              <w:suppressAutoHyphens/>
              <w:spacing w:line="300" w:lineRule="auto"/>
              <w:rPr>
                <w:rFonts w:eastAsia="DejaVu Sans"/>
                <w:kern w:val="2"/>
                <w:lang w:val="pt-BR"/>
              </w:rPr>
            </w:pPr>
            <w:r>
              <w:rPr>
                <w:rFonts w:eastAsia="DejaVu Sans"/>
                <w:kern w:val="2"/>
                <w:lang w:val="pt-BR"/>
              </w:rPr>
              <w:t xml:space="preserve"> </w:t>
            </w:r>
            <w:r>
              <w:rPr>
                <w:rFonts w:eastAsia="DejaVu Sans"/>
                <w:kern w:val="2"/>
              </w:rPr>
              <w:t>Регистрация на сайте Росаккредитации</w:t>
            </w:r>
          </w:p>
          <w:p w:rsidR="00AB1B84" w:rsidRDefault="00AB1B84" w:rsidP="00AB1B84">
            <w:pPr>
              <w:widowControl w:val="0"/>
              <w:numPr>
                <w:ilvl w:val="0"/>
                <w:numId w:val="22"/>
              </w:numPr>
              <w:suppressAutoHyphens/>
              <w:spacing w:line="300" w:lineRule="auto"/>
              <w:rPr>
                <w:rFonts w:eastAsia="DejaVu Sans"/>
                <w:kern w:val="2"/>
                <w:lang w:val="pt-BR"/>
              </w:rPr>
            </w:pPr>
            <w:r>
              <w:rPr>
                <w:rFonts w:eastAsia="DejaVu Sans"/>
                <w:kern w:val="2"/>
              </w:rPr>
              <w:t xml:space="preserve">Протокола испытаний </w:t>
            </w:r>
            <w:r>
              <w:rPr>
                <w:rFonts w:eastAsia="DejaVu Sans"/>
                <w:kern w:val="2"/>
                <w:lang w:val="pt-BR"/>
              </w:rPr>
              <w:t xml:space="preserve"> </w:t>
            </w:r>
          </w:p>
          <w:p w:rsidR="00AB1B84" w:rsidRDefault="00AB1B84" w:rsidP="00AB1B84">
            <w:pPr>
              <w:widowControl w:val="0"/>
              <w:numPr>
                <w:ilvl w:val="0"/>
                <w:numId w:val="22"/>
              </w:numPr>
              <w:suppressAutoHyphens/>
              <w:spacing w:line="300" w:lineRule="auto"/>
              <w:rPr>
                <w:rFonts w:eastAsia="DejaVu Sans"/>
                <w:kern w:val="2"/>
                <w:lang w:val="pt-BR"/>
              </w:rPr>
            </w:pPr>
            <w:r>
              <w:rPr>
                <w:rFonts w:eastAsia="DejaVu Sans"/>
                <w:b/>
                <w:kern w:val="2"/>
                <w:lang w:val="pt-BR"/>
              </w:rPr>
              <w:t>СЕРТИФИКАТ</w:t>
            </w:r>
            <w:r>
              <w:rPr>
                <w:rFonts w:eastAsia="DejaVu Sans"/>
                <w:b/>
                <w:kern w:val="2"/>
              </w:rPr>
              <w:t>Ы</w:t>
            </w:r>
            <w:r>
              <w:rPr>
                <w:rFonts w:eastAsia="DejaVu Sans"/>
                <w:b/>
                <w:kern w:val="2"/>
                <w:lang w:val="pt-BR"/>
              </w:rPr>
              <w:t xml:space="preserve"> </w:t>
            </w:r>
            <w:r>
              <w:rPr>
                <w:rFonts w:eastAsia="DejaVu Sans"/>
                <w:kern w:val="2"/>
              </w:rPr>
              <w:t>соответствия продукции Техническому регламенту 043/2017 Евразийского экономического союза.</w:t>
            </w:r>
          </w:p>
          <w:p w:rsidR="00AB1B84" w:rsidRDefault="00AB1B84" w:rsidP="00AB1B84">
            <w:pPr>
              <w:widowControl w:val="0"/>
              <w:numPr>
                <w:ilvl w:val="0"/>
                <w:numId w:val="22"/>
              </w:numPr>
              <w:suppressAutoHyphens/>
              <w:spacing w:line="300" w:lineRule="auto"/>
              <w:rPr>
                <w:rFonts w:eastAsia="DejaVu Sans"/>
                <w:kern w:val="2"/>
                <w:sz w:val="22"/>
                <w:szCs w:val="22"/>
                <w:lang w:val="pt-BR" w:eastAsia="en-US"/>
              </w:rPr>
            </w:pPr>
            <w:r>
              <w:rPr>
                <w:rFonts w:eastAsia="DejaVu Sans"/>
                <w:kern w:val="2"/>
              </w:rPr>
              <w:t>Инспекционный контроль на время действия сертификата (4 штуки)</w:t>
            </w:r>
          </w:p>
        </w:tc>
      </w:tr>
    </w:tbl>
    <w:p w:rsidR="00AB1B84" w:rsidRDefault="00AB1B84" w:rsidP="00AB1B84">
      <w:pPr>
        <w:pStyle w:val="msonormalbullet2gif"/>
        <w:widowControl w:val="0"/>
        <w:numPr>
          <w:ilvl w:val="0"/>
          <w:numId w:val="23"/>
        </w:numPr>
        <w:tabs>
          <w:tab w:val="left" w:pos="993"/>
        </w:tabs>
        <w:suppressAutoHyphens/>
        <w:spacing w:before="0" w:beforeAutospacing="0" w:after="0" w:afterAutospacing="0" w:line="300" w:lineRule="auto"/>
        <w:contextualSpacing/>
        <w:jc w:val="both"/>
        <w:rPr>
          <w:rFonts w:eastAsia="DejaVu Sans"/>
          <w:kern w:val="2"/>
        </w:rPr>
      </w:pPr>
      <w:r>
        <w:rPr>
          <w:rFonts w:eastAsia="DejaVu Sans"/>
          <w:kern w:val="2"/>
          <w:lang w:val="pt-BR"/>
        </w:rPr>
        <w:t xml:space="preserve">Условия оказания услуг: </w:t>
      </w:r>
    </w:p>
    <w:p w:rsidR="00AB1B84" w:rsidRDefault="00AB1B84" w:rsidP="00AB1B84">
      <w:pPr>
        <w:shd w:val="clear" w:color="auto" w:fill="FFFFFF"/>
        <w:spacing w:line="300" w:lineRule="auto"/>
        <w:textAlignment w:val="baseline"/>
        <w:rPr>
          <w:rFonts w:eastAsia="Calibri"/>
          <w:color w:val="2D2D2D"/>
          <w:spacing w:val="2"/>
        </w:rPr>
      </w:pPr>
      <w:r>
        <w:t xml:space="preserve">5.1 </w:t>
      </w:r>
      <w:r>
        <w:rPr>
          <w:color w:val="3C3C3C"/>
          <w:spacing w:val="2"/>
          <w:shd w:val="clear" w:color="auto" w:fill="FFFFFF"/>
        </w:rPr>
        <w:t xml:space="preserve"> Подтверждение соответствию требованиям технического регламента Евразийского экономического союза </w:t>
      </w:r>
      <w:r>
        <w:rPr>
          <w:color w:val="000000"/>
          <w:spacing w:val="2"/>
          <w:shd w:val="clear" w:color="auto" w:fill="FFFFFF"/>
        </w:rPr>
        <w:t>"О требованиях к средствам обеспечения пожарной безопасности и пожаротушения" (ТР ЕАЭС 043/2017)</w:t>
      </w:r>
      <w:r>
        <w:rPr>
          <w:color w:val="3C3C3C"/>
          <w:spacing w:val="2"/>
          <w:shd w:val="clear" w:color="auto" w:fill="FFFFFF"/>
        </w:rPr>
        <w:t xml:space="preserve"> </w:t>
      </w:r>
      <w:r>
        <w:t xml:space="preserve">на 5 лет на </w:t>
      </w:r>
      <w:r>
        <w:rPr>
          <w:color w:val="2D2D2D"/>
          <w:spacing w:val="2"/>
        </w:rPr>
        <w:t xml:space="preserve"> </w:t>
      </w:r>
    </w:p>
    <w:p w:rsidR="00AB1B84" w:rsidRDefault="00AB1B84" w:rsidP="00AB1B84">
      <w:pPr>
        <w:widowControl w:val="0"/>
        <w:suppressAutoHyphens/>
        <w:spacing w:line="300" w:lineRule="auto"/>
        <w:ind w:left="720"/>
        <w:rPr>
          <w:rFonts w:eastAsia="DejaVu Sans"/>
          <w:color w:val="000000"/>
          <w:kern w:val="2"/>
          <w:shd w:val="clear" w:color="auto" w:fill="FFFFFF"/>
          <w:lang w:val="pt-BR"/>
        </w:rPr>
      </w:pPr>
      <w:r>
        <w:rPr>
          <w:rFonts w:eastAsia="DejaVu Sans"/>
          <w:color w:val="000000"/>
          <w:kern w:val="2"/>
          <w:shd w:val="clear" w:color="auto" w:fill="FFFFFF"/>
        </w:rPr>
        <w:t xml:space="preserve">- </w:t>
      </w:r>
      <w:r>
        <w:rPr>
          <w:rFonts w:eastAsia="DejaVu Sans"/>
          <w:color w:val="000000"/>
          <w:kern w:val="2"/>
          <w:shd w:val="clear" w:color="auto" w:fill="FFFFFF"/>
          <w:lang w:val="pt-BR"/>
        </w:rPr>
        <w:t xml:space="preserve">двери противопожарные металлические глухие и с остеклением менее 25% от площади дверного проема в свету, однопольные, марок: ДМП1-(EI60); ДМП1-(EI60)-О, и двупольные, глухие и с остеклением менее 25% от площади дверного проема в свету марок: ДМП2-(EI60); ДМП2-(EI60)-О. </w:t>
      </w:r>
      <w:r>
        <w:rPr>
          <w:rFonts w:eastAsia="DejaVu Sans"/>
          <w:color w:val="000000"/>
          <w:kern w:val="2"/>
          <w:shd w:val="clear" w:color="auto" w:fill="FFFFFF"/>
        </w:rPr>
        <w:t>с  выпадающим порогом.</w:t>
      </w:r>
    </w:p>
    <w:p w:rsidR="00AB1B84" w:rsidRDefault="00AB1B84" w:rsidP="00AB1B84">
      <w:pPr>
        <w:widowControl w:val="0"/>
        <w:suppressAutoHyphens/>
        <w:spacing w:line="300" w:lineRule="auto"/>
        <w:ind w:left="720"/>
        <w:rPr>
          <w:rFonts w:eastAsia="DejaVu Sans"/>
          <w:kern w:val="2"/>
        </w:rPr>
      </w:pPr>
      <w:r>
        <w:rPr>
          <w:rFonts w:eastAsia="DejaVu Sans"/>
          <w:kern w:val="2"/>
        </w:rPr>
        <w:t>Получатель услуги заполняет заявку на разработку Технических Условий и дальнейшее проведение сертификации продукции.</w:t>
      </w:r>
    </w:p>
    <w:p w:rsidR="00AB1B84" w:rsidRDefault="00AB1B84" w:rsidP="00AB1B84">
      <w:pPr>
        <w:pStyle w:val="msonormalbullet2gif"/>
        <w:widowControl w:val="0"/>
        <w:numPr>
          <w:ilvl w:val="0"/>
          <w:numId w:val="24"/>
        </w:numPr>
        <w:tabs>
          <w:tab w:val="left" w:pos="993"/>
        </w:tabs>
        <w:suppressAutoHyphens/>
        <w:spacing w:before="0" w:beforeAutospacing="0" w:after="0" w:afterAutospacing="0" w:line="300" w:lineRule="auto"/>
        <w:ind w:left="0" w:firstLine="567"/>
        <w:contextualSpacing/>
        <w:jc w:val="both"/>
        <w:rPr>
          <w:rFonts w:eastAsia="DejaVu Sans"/>
          <w:kern w:val="2"/>
        </w:rPr>
      </w:pPr>
      <w:r>
        <w:rPr>
          <w:rFonts w:eastAsia="DejaVu Sans"/>
          <w:color w:val="000000"/>
          <w:kern w:val="2"/>
        </w:rPr>
        <w:t>Исполнитель принимает решение по заявке на сертификацию: проверяет правильность заполнения заявки, реквизиты Получателя услуги (ОГРН, ИНН), подбирает коды ТН ВЭД, ОКПД2 и регистрирует заявку.</w:t>
      </w:r>
    </w:p>
    <w:p w:rsidR="00AB1B84" w:rsidRDefault="00AB1B84" w:rsidP="00AB1B84">
      <w:pPr>
        <w:pStyle w:val="msonormalbullet2gif"/>
        <w:widowControl w:val="0"/>
        <w:numPr>
          <w:ilvl w:val="0"/>
          <w:numId w:val="24"/>
        </w:numPr>
        <w:tabs>
          <w:tab w:val="left" w:pos="993"/>
        </w:tabs>
        <w:suppressAutoHyphens/>
        <w:spacing w:before="0" w:beforeAutospacing="0" w:after="0" w:afterAutospacing="0" w:line="300" w:lineRule="auto"/>
        <w:ind w:left="0" w:firstLine="567"/>
        <w:contextualSpacing/>
        <w:jc w:val="both"/>
        <w:rPr>
          <w:rFonts w:eastAsia="DejaVu Sans"/>
          <w:kern w:val="2"/>
        </w:rPr>
      </w:pPr>
      <w:r>
        <w:rPr>
          <w:rFonts w:eastAsia="DejaVu Sans"/>
          <w:kern w:val="2"/>
        </w:rPr>
        <w:t>Исполнитель Разрабатывает Технические Условия и регистрирует их.</w:t>
      </w:r>
    </w:p>
    <w:p w:rsidR="00AB1B84" w:rsidRDefault="00AB1B84" w:rsidP="00AB1B84">
      <w:pPr>
        <w:pStyle w:val="msonormalbullet2gif"/>
        <w:widowControl w:val="0"/>
        <w:numPr>
          <w:ilvl w:val="0"/>
          <w:numId w:val="24"/>
        </w:numPr>
        <w:tabs>
          <w:tab w:val="left" w:pos="993"/>
        </w:tabs>
        <w:suppressAutoHyphens/>
        <w:spacing w:before="0" w:beforeAutospacing="0" w:after="0" w:afterAutospacing="0" w:line="300" w:lineRule="auto"/>
        <w:ind w:left="0" w:firstLine="567"/>
        <w:contextualSpacing/>
        <w:jc w:val="both"/>
        <w:rPr>
          <w:rFonts w:eastAsia="DejaVu Sans"/>
          <w:kern w:val="2"/>
        </w:rPr>
      </w:pPr>
      <w:r>
        <w:rPr>
          <w:rFonts w:eastAsia="DejaVu Sans"/>
          <w:kern w:val="2"/>
        </w:rPr>
        <w:t>Исполнитель выбирает схему сертификации.</w:t>
      </w:r>
    </w:p>
    <w:p w:rsidR="00AB1B84" w:rsidRDefault="00AB1B84" w:rsidP="00AB1B84">
      <w:pPr>
        <w:pStyle w:val="msonormalbullet2gif"/>
        <w:widowControl w:val="0"/>
        <w:numPr>
          <w:ilvl w:val="0"/>
          <w:numId w:val="24"/>
        </w:numPr>
        <w:tabs>
          <w:tab w:val="left" w:pos="993"/>
        </w:tabs>
        <w:suppressAutoHyphens/>
        <w:spacing w:before="0" w:beforeAutospacing="0" w:after="0" w:afterAutospacing="0" w:line="300" w:lineRule="auto"/>
        <w:ind w:left="0" w:firstLine="567"/>
        <w:contextualSpacing/>
        <w:jc w:val="both"/>
        <w:rPr>
          <w:rFonts w:eastAsia="DejaVu Sans"/>
          <w:kern w:val="2"/>
        </w:rPr>
      </w:pPr>
      <w:r>
        <w:rPr>
          <w:rFonts w:eastAsia="DejaVu Sans"/>
          <w:kern w:val="2"/>
        </w:rPr>
        <w:t>Исполнитель определяет организацию-соисполнителя (испытательную лабораторию)</w:t>
      </w:r>
    </w:p>
    <w:p w:rsidR="00AB1B84" w:rsidRDefault="00AB1B84" w:rsidP="00AB1B84">
      <w:pPr>
        <w:pStyle w:val="msonormalbullet2gif"/>
        <w:widowControl w:val="0"/>
        <w:numPr>
          <w:ilvl w:val="0"/>
          <w:numId w:val="24"/>
        </w:numPr>
        <w:tabs>
          <w:tab w:val="left" w:pos="993"/>
        </w:tabs>
        <w:suppressAutoHyphens/>
        <w:spacing w:before="0" w:beforeAutospacing="0" w:after="0" w:afterAutospacing="0" w:line="300" w:lineRule="auto"/>
        <w:ind w:left="0" w:firstLine="567"/>
        <w:contextualSpacing/>
        <w:jc w:val="both"/>
        <w:rPr>
          <w:rFonts w:eastAsia="DejaVu Sans"/>
          <w:kern w:val="2"/>
        </w:rPr>
      </w:pPr>
      <w:r>
        <w:rPr>
          <w:rFonts w:eastAsia="DejaVu Sans"/>
          <w:kern w:val="2"/>
        </w:rPr>
        <w:t xml:space="preserve">Исполнитель производит отбор образцов для проведения испытаний по ГОСТ Р </w:t>
      </w:r>
    </w:p>
    <w:p w:rsidR="00AB1B84" w:rsidRDefault="00AB1B84" w:rsidP="00AB1B84">
      <w:pPr>
        <w:pStyle w:val="msonormalbullet2gif"/>
        <w:widowControl w:val="0"/>
        <w:numPr>
          <w:ilvl w:val="0"/>
          <w:numId w:val="24"/>
        </w:numPr>
        <w:tabs>
          <w:tab w:val="left" w:pos="993"/>
        </w:tabs>
        <w:suppressAutoHyphens/>
        <w:spacing w:before="0" w:beforeAutospacing="0" w:after="0" w:afterAutospacing="0" w:line="300" w:lineRule="auto"/>
        <w:ind w:left="0" w:firstLine="567"/>
        <w:contextualSpacing/>
        <w:jc w:val="both"/>
        <w:rPr>
          <w:rFonts w:eastAsia="DejaVu Sans"/>
          <w:kern w:val="2"/>
        </w:rPr>
      </w:pPr>
      <w:r>
        <w:rPr>
          <w:rFonts w:eastAsia="DejaVu Sans"/>
          <w:kern w:val="2"/>
        </w:rPr>
        <w:t>Исполнитель оформляет макет сертификатов и отправляет Получателю услуги сканы сертификатов на проверку.</w:t>
      </w:r>
    </w:p>
    <w:p w:rsidR="00AB1B84" w:rsidRDefault="00AB1B84" w:rsidP="00AB1B84">
      <w:pPr>
        <w:pStyle w:val="msonormalbullet2gif"/>
        <w:widowControl w:val="0"/>
        <w:numPr>
          <w:ilvl w:val="0"/>
          <w:numId w:val="24"/>
        </w:numPr>
        <w:tabs>
          <w:tab w:val="left" w:pos="993"/>
        </w:tabs>
        <w:suppressAutoHyphens/>
        <w:spacing w:before="0" w:beforeAutospacing="0" w:after="0" w:afterAutospacing="0" w:line="300" w:lineRule="auto"/>
        <w:ind w:left="0" w:firstLine="567"/>
        <w:contextualSpacing/>
        <w:jc w:val="both"/>
        <w:rPr>
          <w:rFonts w:eastAsia="DejaVu Sans"/>
          <w:kern w:val="2"/>
        </w:rPr>
      </w:pPr>
      <w:r>
        <w:rPr>
          <w:rFonts w:eastAsia="DejaVu Sans"/>
          <w:color w:val="000000"/>
          <w:kern w:val="2"/>
        </w:rPr>
        <w:t xml:space="preserve">Исполнитель готовит документы и регистрирует сертификаты на сайте Росаккредитации. </w:t>
      </w:r>
    </w:p>
    <w:p w:rsidR="00AB1B84" w:rsidRDefault="00AB1B84" w:rsidP="00AB1B84">
      <w:pPr>
        <w:pStyle w:val="msonormalbullet2gif"/>
        <w:widowControl w:val="0"/>
        <w:numPr>
          <w:ilvl w:val="0"/>
          <w:numId w:val="24"/>
        </w:numPr>
        <w:tabs>
          <w:tab w:val="left" w:pos="993"/>
        </w:tabs>
        <w:suppressAutoHyphens/>
        <w:spacing w:before="0" w:beforeAutospacing="0" w:after="0" w:afterAutospacing="0" w:line="300" w:lineRule="auto"/>
        <w:ind w:left="0" w:firstLine="567"/>
        <w:contextualSpacing/>
        <w:jc w:val="both"/>
        <w:rPr>
          <w:rFonts w:eastAsia="DejaVu Sans"/>
          <w:kern w:val="2"/>
        </w:rPr>
      </w:pPr>
      <w:r>
        <w:rPr>
          <w:rFonts w:eastAsia="DejaVu Sans"/>
          <w:kern w:val="2"/>
        </w:rPr>
        <w:t>Исполнитель распечатывает сертификаты</w:t>
      </w:r>
      <w:r>
        <w:rPr>
          <w:rFonts w:eastAsia="DejaVu Sans"/>
          <w:color w:val="000000"/>
          <w:kern w:val="2"/>
        </w:rPr>
        <w:t xml:space="preserve"> и отправляет отсканированный электронный вариант </w:t>
      </w:r>
      <w:r>
        <w:rPr>
          <w:rFonts w:eastAsia="DejaVu Sans"/>
          <w:kern w:val="2"/>
          <w:lang w:val="pt-BR"/>
        </w:rPr>
        <w:t>Получател</w:t>
      </w:r>
      <w:r>
        <w:rPr>
          <w:rFonts w:eastAsia="DejaVu Sans"/>
          <w:kern w:val="2"/>
        </w:rPr>
        <w:t>ю</w:t>
      </w:r>
      <w:r>
        <w:rPr>
          <w:rFonts w:eastAsia="DejaVu Sans"/>
          <w:kern w:val="2"/>
          <w:lang w:val="pt-BR"/>
        </w:rPr>
        <w:t xml:space="preserve"> услуги</w:t>
      </w:r>
    </w:p>
    <w:p w:rsidR="00AB1B84" w:rsidRDefault="00AB1B84" w:rsidP="00AB1B84">
      <w:pPr>
        <w:pStyle w:val="msonormalbullet2gif"/>
        <w:widowControl w:val="0"/>
        <w:numPr>
          <w:ilvl w:val="0"/>
          <w:numId w:val="24"/>
        </w:numPr>
        <w:tabs>
          <w:tab w:val="left" w:pos="993"/>
        </w:tabs>
        <w:suppressAutoHyphens/>
        <w:spacing w:before="0" w:beforeAutospacing="0" w:after="0" w:afterAutospacing="0" w:line="300" w:lineRule="auto"/>
        <w:ind w:left="0" w:firstLine="567"/>
        <w:contextualSpacing/>
        <w:jc w:val="both"/>
        <w:rPr>
          <w:rFonts w:eastAsia="DejaVu Sans"/>
          <w:kern w:val="2"/>
        </w:rPr>
      </w:pPr>
      <w:r>
        <w:rPr>
          <w:rFonts w:eastAsia="DejaVu Sans"/>
          <w:color w:val="000000"/>
          <w:kern w:val="2"/>
          <w:shd w:val="clear" w:color="auto" w:fill="FFFFFF"/>
        </w:rPr>
        <w:t xml:space="preserve">Исполнитель отправляет оригинал </w:t>
      </w:r>
      <w:r>
        <w:rPr>
          <w:rFonts w:eastAsia="DejaVu Sans"/>
          <w:kern w:val="2"/>
        </w:rPr>
        <w:t>сертификатов</w:t>
      </w:r>
      <w:r>
        <w:rPr>
          <w:rFonts w:eastAsia="DejaVu Sans"/>
          <w:color w:val="000000"/>
          <w:kern w:val="2"/>
          <w:shd w:val="clear" w:color="auto" w:fill="FFFFFF"/>
        </w:rPr>
        <w:t xml:space="preserve"> </w:t>
      </w:r>
      <w:r>
        <w:rPr>
          <w:rFonts w:eastAsia="DejaVu Sans"/>
          <w:kern w:val="2"/>
          <w:lang w:val="pt-BR"/>
        </w:rPr>
        <w:t>Получател</w:t>
      </w:r>
      <w:r>
        <w:rPr>
          <w:rFonts w:eastAsia="DejaVu Sans"/>
          <w:kern w:val="2"/>
        </w:rPr>
        <w:t>ю</w:t>
      </w:r>
      <w:r>
        <w:rPr>
          <w:rFonts w:eastAsia="DejaVu Sans"/>
          <w:kern w:val="2"/>
          <w:lang w:val="pt-BR"/>
        </w:rPr>
        <w:t xml:space="preserve"> услуги</w:t>
      </w:r>
      <w:r>
        <w:rPr>
          <w:rFonts w:eastAsia="DejaVu Sans"/>
          <w:color w:val="000000"/>
          <w:kern w:val="2"/>
          <w:shd w:val="clear" w:color="auto" w:fill="FFFFFF"/>
        </w:rPr>
        <w:t xml:space="preserve"> посредством экспресс-почты либо Почты России ценным письмом с описью вложения.</w:t>
      </w:r>
    </w:p>
    <w:p w:rsidR="00AB1B84" w:rsidRDefault="00AB1B84" w:rsidP="00AB1B84">
      <w:pPr>
        <w:widowControl w:val="0"/>
        <w:numPr>
          <w:ilvl w:val="0"/>
          <w:numId w:val="23"/>
        </w:numPr>
        <w:suppressAutoHyphens/>
        <w:spacing w:line="300" w:lineRule="auto"/>
        <w:jc w:val="both"/>
        <w:rPr>
          <w:rFonts w:eastAsia="Calibri"/>
        </w:rPr>
      </w:pPr>
      <w:r>
        <w:t>Исполнитель передает следующую документацию:</w:t>
      </w:r>
    </w:p>
    <w:p w:rsidR="00AB1B84" w:rsidRDefault="00AB1B84" w:rsidP="00AB1B84">
      <w:pPr>
        <w:widowControl w:val="0"/>
        <w:suppressAutoHyphens/>
        <w:spacing w:line="300" w:lineRule="auto"/>
        <w:rPr>
          <w:rFonts w:eastAsia="DejaVu Sans"/>
          <w:kern w:val="2"/>
        </w:rPr>
      </w:pPr>
      <w:r>
        <w:rPr>
          <w:rFonts w:eastAsia="DejaVu Sans"/>
          <w:kern w:val="2"/>
        </w:rPr>
        <w:t xml:space="preserve">          </w:t>
      </w:r>
      <w:r>
        <w:rPr>
          <w:rFonts w:eastAsia="DejaVu Sans"/>
          <w:kern w:val="2"/>
          <w:lang w:val="pt-BR"/>
        </w:rPr>
        <w:t>Технические Условия</w:t>
      </w:r>
      <w:r>
        <w:rPr>
          <w:rFonts w:eastAsia="DejaVu Sans"/>
          <w:kern w:val="2"/>
        </w:rPr>
        <w:t>;</w:t>
      </w:r>
    </w:p>
    <w:p w:rsidR="00AB1B84" w:rsidRDefault="00AB1B84" w:rsidP="00AB1B84">
      <w:pPr>
        <w:widowControl w:val="0"/>
        <w:suppressAutoHyphens/>
        <w:spacing w:line="300" w:lineRule="auto"/>
        <w:rPr>
          <w:rFonts w:eastAsia="DejaVu Sans"/>
          <w:kern w:val="2"/>
          <w:lang w:val="pt-BR"/>
        </w:rPr>
      </w:pPr>
      <w:r>
        <w:rPr>
          <w:rFonts w:eastAsia="DejaVu Sans"/>
          <w:kern w:val="2"/>
        </w:rPr>
        <w:t xml:space="preserve">           </w:t>
      </w:r>
      <w:r>
        <w:rPr>
          <w:rFonts w:eastAsia="DejaVu Sans"/>
          <w:kern w:val="2"/>
          <w:lang w:val="pt-BR"/>
        </w:rPr>
        <w:t>Акт анализа состояния производства</w:t>
      </w:r>
    </w:p>
    <w:p w:rsidR="00AB1B84" w:rsidRDefault="00AB1B84" w:rsidP="00AB1B84">
      <w:pPr>
        <w:spacing w:line="300" w:lineRule="auto"/>
        <w:ind w:left="567"/>
        <w:rPr>
          <w:rFonts w:eastAsia="Calibri"/>
        </w:rPr>
      </w:pPr>
      <w:r>
        <w:t xml:space="preserve"> Протокола испытания; </w:t>
      </w:r>
    </w:p>
    <w:p w:rsidR="00AB1B84" w:rsidRDefault="00AB1B84" w:rsidP="00AB1B84">
      <w:pPr>
        <w:spacing w:line="300" w:lineRule="auto"/>
        <w:ind w:left="567"/>
      </w:pPr>
      <w:r>
        <w:t xml:space="preserve">Акт об оказанных услугах Заказчику;   </w:t>
      </w:r>
    </w:p>
    <w:p w:rsidR="00AB1B84" w:rsidRDefault="00AB1B84" w:rsidP="00AB1B84">
      <w:pPr>
        <w:spacing w:line="300" w:lineRule="auto"/>
        <w:ind w:left="567"/>
      </w:pPr>
      <w:r>
        <w:t>Акт передачи результата исполнения Заказчику и Получателю услуги;</w:t>
      </w:r>
    </w:p>
    <w:p w:rsidR="00AB1B84" w:rsidRDefault="00AB1B84" w:rsidP="00AB1B84">
      <w:pPr>
        <w:spacing w:line="300" w:lineRule="auto"/>
        <w:ind w:left="567"/>
      </w:pPr>
      <w:r>
        <w:t>Сертификаты Заказчику.</w:t>
      </w:r>
    </w:p>
    <w:p w:rsidR="00AB1B84" w:rsidRDefault="00AB1B84" w:rsidP="00AB1B84">
      <w:pPr>
        <w:pStyle w:val="msonormalbullet2gif"/>
        <w:widowControl w:val="0"/>
        <w:numPr>
          <w:ilvl w:val="1"/>
          <w:numId w:val="25"/>
        </w:numPr>
        <w:tabs>
          <w:tab w:val="left" w:pos="993"/>
          <w:tab w:val="left" w:pos="1134"/>
        </w:tabs>
        <w:suppressAutoHyphens/>
        <w:spacing w:before="0" w:beforeAutospacing="0" w:after="0" w:afterAutospacing="0" w:line="300" w:lineRule="auto"/>
        <w:contextualSpacing/>
        <w:jc w:val="both"/>
        <w:rPr>
          <w:rFonts w:eastAsia="DejaVu Sans"/>
          <w:bCs/>
          <w:kern w:val="2"/>
          <w:lang w:val="pt-BR"/>
        </w:rPr>
      </w:pPr>
      <w:r>
        <w:rPr>
          <w:rFonts w:eastAsia="DejaVu Sans"/>
          <w:bCs/>
          <w:kern w:val="2"/>
          <w:lang w:val="pt-BR"/>
        </w:rPr>
        <w:t>По требованию</w:t>
      </w:r>
      <w:r>
        <w:rPr>
          <w:rFonts w:eastAsia="DejaVu Sans"/>
          <w:bCs/>
          <w:kern w:val="2"/>
        </w:rPr>
        <w:t xml:space="preserve"> Получателя услуги </w:t>
      </w:r>
      <w:r>
        <w:rPr>
          <w:rFonts w:eastAsia="DejaVu Sans"/>
          <w:bCs/>
          <w:kern w:val="2"/>
          <w:lang w:val="pt-BR"/>
        </w:rPr>
        <w:t>Исполнитель должен учитывать все предложения и устранять замечания, направляемые надлежащим образом</w:t>
      </w:r>
      <w:r>
        <w:rPr>
          <w:rFonts w:eastAsia="DejaVu Sans"/>
          <w:bCs/>
          <w:kern w:val="2"/>
        </w:rPr>
        <w:t xml:space="preserve"> Получателя услуги</w:t>
      </w:r>
      <w:r>
        <w:rPr>
          <w:rFonts w:eastAsia="DejaVu Sans"/>
          <w:bCs/>
          <w:kern w:val="2"/>
          <w:lang w:val="pt-BR"/>
        </w:rPr>
        <w:t>.</w:t>
      </w:r>
    </w:p>
    <w:p w:rsidR="00AB1B84" w:rsidRDefault="00AB1B84" w:rsidP="00AB1B84">
      <w:pPr>
        <w:pStyle w:val="msonormalbullet2gif"/>
        <w:widowControl w:val="0"/>
        <w:numPr>
          <w:ilvl w:val="1"/>
          <w:numId w:val="25"/>
        </w:numPr>
        <w:tabs>
          <w:tab w:val="left" w:pos="993"/>
          <w:tab w:val="left" w:pos="1134"/>
          <w:tab w:val="left" w:pos="1276"/>
        </w:tabs>
        <w:suppressAutoHyphens/>
        <w:spacing w:before="0" w:beforeAutospacing="0" w:after="0" w:afterAutospacing="0" w:line="300" w:lineRule="auto"/>
        <w:contextualSpacing/>
        <w:jc w:val="both"/>
        <w:rPr>
          <w:rFonts w:eastAsia="DejaVu Sans"/>
          <w:kern w:val="2"/>
          <w:lang w:val="pt-BR"/>
        </w:rPr>
      </w:pPr>
      <w:bookmarkStart w:id="105" w:name="_GoBack"/>
      <w:bookmarkEnd w:id="105"/>
      <w:r>
        <w:rPr>
          <w:rFonts w:eastAsia="DejaVu Sans"/>
          <w:kern w:val="2"/>
          <w:lang w:val="pt-BR"/>
        </w:rPr>
        <w:t>Исполнитель обязуется заблаговременно извещать</w:t>
      </w:r>
      <w:r>
        <w:rPr>
          <w:rFonts w:eastAsia="DejaVu Sans"/>
          <w:kern w:val="2"/>
        </w:rPr>
        <w:t xml:space="preserve"> Заказчика и  </w:t>
      </w:r>
      <w:r>
        <w:rPr>
          <w:rFonts w:eastAsia="DejaVu Sans"/>
          <w:bCs/>
          <w:kern w:val="2"/>
        </w:rPr>
        <w:t>Получателя услуги</w:t>
      </w:r>
      <w:r>
        <w:rPr>
          <w:rFonts w:eastAsia="DejaVu Sans"/>
          <w:kern w:val="2"/>
          <w:lang w:val="pt-BR"/>
        </w:rPr>
        <w:t xml:space="preserve"> о трудностях, возникающих в процессе оказания услуг в соответствии с настоящим</w:t>
      </w:r>
      <w:r>
        <w:rPr>
          <w:rFonts w:eastAsia="DejaVu Sans"/>
          <w:kern w:val="2"/>
        </w:rPr>
        <w:t xml:space="preserve"> Т</w:t>
      </w:r>
      <w:r>
        <w:rPr>
          <w:rFonts w:eastAsia="DejaVu Sans"/>
          <w:kern w:val="2"/>
          <w:lang w:val="pt-BR"/>
        </w:rPr>
        <w:t>ехническим заданием.</w:t>
      </w:r>
    </w:p>
    <w:p w:rsidR="00AB1B84" w:rsidRDefault="00AB1B84" w:rsidP="00AB1B84">
      <w:pPr>
        <w:pStyle w:val="msonormalbullet2gif"/>
        <w:widowControl w:val="0"/>
        <w:numPr>
          <w:ilvl w:val="1"/>
          <w:numId w:val="25"/>
        </w:numPr>
        <w:tabs>
          <w:tab w:val="left" w:pos="993"/>
          <w:tab w:val="left" w:pos="1134"/>
        </w:tabs>
        <w:suppressAutoHyphens/>
        <w:spacing w:before="0" w:beforeAutospacing="0" w:after="0" w:afterAutospacing="0" w:line="300" w:lineRule="auto"/>
        <w:contextualSpacing/>
        <w:jc w:val="both"/>
        <w:outlineLvl w:val="0"/>
        <w:rPr>
          <w:rFonts w:eastAsia="DejaVu Sans"/>
          <w:bCs/>
          <w:kern w:val="2"/>
        </w:rPr>
      </w:pPr>
      <w:bookmarkStart w:id="106" w:name="_Hlk8721266"/>
      <w:r>
        <w:rPr>
          <w:rFonts w:eastAsia="DejaVu Sans"/>
          <w:bCs/>
          <w:kern w:val="2"/>
          <w:lang w:val="pt-BR"/>
        </w:rPr>
        <w:t xml:space="preserve">Место предоставления отчетных документов: </w:t>
      </w:r>
      <w:r>
        <w:rPr>
          <w:rFonts w:eastAsia="DejaVu Sans"/>
          <w:bCs/>
          <w:kern w:val="2"/>
        </w:rPr>
        <w:t xml:space="preserve">670000 г. Улан-Удэ, ул. Смолина, 65 </w:t>
      </w:r>
    </w:p>
    <w:bookmarkEnd w:id="106"/>
    <w:p w:rsidR="00AB1B84" w:rsidRDefault="00AB1B84" w:rsidP="00AB1B84">
      <w:pPr>
        <w:spacing w:line="300" w:lineRule="auto"/>
        <w:rPr>
          <w:rFonts w:eastAsia="Calibri"/>
        </w:rPr>
      </w:pPr>
    </w:p>
    <w:p w:rsidR="00AB1B84" w:rsidRDefault="00AB1B84" w:rsidP="00AB1B84">
      <w:pPr>
        <w:spacing w:line="300" w:lineRule="auto"/>
      </w:pPr>
      <w:r>
        <w:t>Двери противопожарные с выпадающим порогом</w:t>
      </w:r>
    </w:p>
    <w:tbl>
      <w:tblPr>
        <w:tblW w:w="9781" w:type="dxa"/>
        <w:tblInd w:w="-459" w:type="dxa"/>
        <w:tblLook w:val="04A0"/>
      </w:tblPr>
      <w:tblGrid>
        <w:gridCol w:w="1954"/>
        <w:gridCol w:w="3858"/>
        <w:gridCol w:w="3969"/>
      </w:tblGrid>
      <w:tr w:rsidR="00AB1B84" w:rsidTr="00AB1B84">
        <w:trPr>
          <w:trHeight w:val="189"/>
        </w:trPr>
        <w:tc>
          <w:tcPr>
            <w:tcW w:w="1954" w:type="dxa"/>
            <w:tcBorders>
              <w:top w:val="single" w:sz="4" w:space="0" w:color="auto"/>
              <w:left w:val="single" w:sz="4" w:space="0" w:color="auto"/>
              <w:bottom w:val="single" w:sz="4" w:space="0" w:color="auto"/>
              <w:right w:val="single" w:sz="4" w:space="0" w:color="auto"/>
            </w:tcBorders>
            <w:noWrap/>
            <w:vAlign w:val="bottom"/>
            <w:hideMark/>
          </w:tcPr>
          <w:p w:rsidR="00AB1B84" w:rsidRDefault="00AB1B84">
            <w:pPr>
              <w:spacing w:line="300" w:lineRule="auto"/>
              <w:rPr>
                <w:rFonts w:eastAsia="Calibri"/>
                <w:color w:val="000000"/>
                <w:sz w:val="22"/>
                <w:szCs w:val="22"/>
                <w:lang w:eastAsia="en-US"/>
              </w:rPr>
            </w:pPr>
            <w:r>
              <w:rPr>
                <w:color w:val="000000"/>
              </w:rPr>
              <w:t>Описание модели</w:t>
            </w:r>
          </w:p>
        </w:tc>
        <w:tc>
          <w:tcPr>
            <w:tcW w:w="3858" w:type="dxa"/>
            <w:tcBorders>
              <w:top w:val="single" w:sz="4" w:space="0" w:color="auto"/>
              <w:left w:val="nil"/>
              <w:bottom w:val="single" w:sz="4" w:space="0" w:color="auto"/>
              <w:right w:val="single" w:sz="4" w:space="0" w:color="auto"/>
            </w:tcBorders>
            <w:noWrap/>
            <w:vAlign w:val="bottom"/>
            <w:hideMark/>
          </w:tcPr>
          <w:p w:rsidR="00AB1B84" w:rsidRDefault="00AB1B84">
            <w:pPr>
              <w:spacing w:line="300" w:lineRule="auto"/>
              <w:rPr>
                <w:rFonts w:eastAsia="Calibri"/>
                <w:color w:val="000000"/>
                <w:sz w:val="22"/>
                <w:szCs w:val="22"/>
                <w:lang w:eastAsia="en-US"/>
              </w:rPr>
            </w:pPr>
            <w:r>
              <w:rPr>
                <w:color w:val="000000"/>
              </w:rPr>
              <w:t>ДПМ 1 EI60 ГЕФЕСТ</w:t>
            </w:r>
          </w:p>
        </w:tc>
        <w:tc>
          <w:tcPr>
            <w:tcW w:w="3969" w:type="dxa"/>
            <w:tcBorders>
              <w:top w:val="single" w:sz="4" w:space="0" w:color="auto"/>
              <w:left w:val="nil"/>
              <w:bottom w:val="single" w:sz="4" w:space="0" w:color="auto"/>
              <w:right w:val="single" w:sz="4" w:space="0" w:color="auto"/>
            </w:tcBorders>
            <w:noWrap/>
            <w:vAlign w:val="bottom"/>
            <w:hideMark/>
          </w:tcPr>
          <w:p w:rsidR="00AB1B84" w:rsidRDefault="00AB1B84">
            <w:pPr>
              <w:spacing w:line="300" w:lineRule="auto"/>
              <w:rPr>
                <w:rFonts w:eastAsia="Calibri"/>
                <w:color w:val="000000"/>
                <w:sz w:val="22"/>
                <w:szCs w:val="22"/>
                <w:lang w:eastAsia="en-US"/>
              </w:rPr>
            </w:pPr>
            <w:r>
              <w:rPr>
                <w:color w:val="000000"/>
              </w:rPr>
              <w:t>ДПМ 2 EI60 ГЕФЕСТ</w:t>
            </w:r>
          </w:p>
        </w:tc>
      </w:tr>
      <w:tr w:rsidR="00AB1B84" w:rsidTr="00AB1B84">
        <w:trPr>
          <w:trHeight w:val="135"/>
        </w:trPr>
        <w:tc>
          <w:tcPr>
            <w:tcW w:w="1954" w:type="dxa"/>
            <w:tcBorders>
              <w:top w:val="nil"/>
              <w:left w:val="single" w:sz="4" w:space="0" w:color="auto"/>
              <w:bottom w:val="single" w:sz="4" w:space="0" w:color="auto"/>
              <w:right w:val="single" w:sz="4" w:space="0" w:color="auto"/>
            </w:tcBorders>
            <w:noWrap/>
            <w:vAlign w:val="bottom"/>
            <w:hideMark/>
          </w:tcPr>
          <w:p w:rsidR="00AB1B84" w:rsidRDefault="00AB1B84">
            <w:pPr>
              <w:spacing w:line="300" w:lineRule="auto"/>
              <w:rPr>
                <w:rFonts w:eastAsia="Calibri"/>
                <w:color w:val="000000"/>
                <w:sz w:val="22"/>
                <w:szCs w:val="22"/>
                <w:lang w:eastAsia="en-US"/>
              </w:rPr>
            </w:pPr>
            <w:r>
              <w:rPr>
                <w:color w:val="000000"/>
              </w:rPr>
              <w:t>Ширина</w:t>
            </w:r>
          </w:p>
        </w:tc>
        <w:tc>
          <w:tcPr>
            <w:tcW w:w="3858" w:type="dxa"/>
            <w:tcBorders>
              <w:top w:val="nil"/>
              <w:left w:val="nil"/>
              <w:bottom w:val="single" w:sz="4" w:space="0" w:color="auto"/>
              <w:right w:val="single" w:sz="4" w:space="0" w:color="auto"/>
            </w:tcBorders>
            <w:noWrap/>
            <w:vAlign w:val="bottom"/>
            <w:hideMark/>
          </w:tcPr>
          <w:p w:rsidR="00AB1B84" w:rsidRDefault="00AB1B84">
            <w:pPr>
              <w:spacing w:line="300" w:lineRule="auto"/>
              <w:rPr>
                <w:rFonts w:eastAsia="Calibri"/>
                <w:color w:val="000000"/>
                <w:sz w:val="22"/>
                <w:szCs w:val="22"/>
                <w:lang w:eastAsia="en-US"/>
              </w:rPr>
            </w:pPr>
            <w:r>
              <w:rPr>
                <w:color w:val="000000"/>
              </w:rPr>
              <w:t>от 650 до 1200 мм</w:t>
            </w:r>
          </w:p>
        </w:tc>
        <w:tc>
          <w:tcPr>
            <w:tcW w:w="3969" w:type="dxa"/>
            <w:tcBorders>
              <w:top w:val="nil"/>
              <w:left w:val="nil"/>
              <w:bottom w:val="single" w:sz="4" w:space="0" w:color="auto"/>
              <w:right w:val="single" w:sz="4" w:space="0" w:color="auto"/>
            </w:tcBorders>
            <w:noWrap/>
            <w:vAlign w:val="bottom"/>
            <w:hideMark/>
          </w:tcPr>
          <w:p w:rsidR="00AB1B84" w:rsidRDefault="00AB1B84">
            <w:pPr>
              <w:spacing w:line="300" w:lineRule="auto"/>
              <w:rPr>
                <w:rFonts w:eastAsia="Calibri"/>
                <w:color w:val="000000"/>
                <w:sz w:val="22"/>
                <w:szCs w:val="22"/>
                <w:lang w:eastAsia="en-US"/>
              </w:rPr>
            </w:pPr>
            <w:r>
              <w:rPr>
                <w:color w:val="000000"/>
              </w:rPr>
              <w:t>от 1100 до 2150 мм</w:t>
            </w:r>
          </w:p>
        </w:tc>
      </w:tr>
      <w:tr w:rsidR="00AB1B84" w:rsidTr="00AB1B84">
        <w:trPr>
          <w:trHeight w:val="124"/>
        </w:trPr>
        <w:tc>
          <w:tcPr>
            <w:tcW w:w="1954" w:type="dxa"/>
            <w:tcBorders>
              <w:top w:val="nil"/>
              <w:left w:val="single" w:sz="4" w:space="0" w:color="auto"/>
              <w:bottom w:val="single" w:sz="4" w:space="0" w:color="auto"/>
              <w:right w:val="single" w:sz="4" w:space="0" w:color="auto"/>
            </w:tcBorders>
            <w:noWrap/>
            <w:vAlign w:val="bottom"/>
            <w:hideMark/>
          </w:tcPr>
          <w:p w:rsidR="00AB1B84" w:rsidRDefault="00AB1B84">
            <w:pPr>
              <w:spacing w:line="300" w:lineRule="auto"/>
              <w:rPr>
                <w:rFonts w:eastAsia="Calibri"/>
                <w:color w:val="000000"/>
                <w:sz w:val="22"/>
                <w:szCs w:val="22"/>
                <w:lang w:eastAsia="en-US"/>
              </w:rPr>
            </w:pPr>
            <w:r>
              <w:rPr>
                <w:color w:val="000000"/>
              </w:rPr>
              <w:t>Высота</w:t>
            </w:r>
          </w:p>
        </w:tc>
        <w:tc>
          <w:tcPr>
            <w:tcW w:w="3858" w:type="dxa"/>
            <w:tcBorders>
              <w:top w:val="nil"/>
              <w:left w:val="nil"/>
              <w:bottom w:val="single" w:sz="4" w:space="0" w:color="auto"/>
              <w:right w:val="single" w:sz="4" w:space="0" w:color="auto"/>
            </w:tcBorders>
            <w:noWrap/>
            <w:vAlign w:val="bottom"/>
            <w:hideMark/>
          </w:tcPr>
          <w:p w:rsidR="00AB1B84" w:rsidRDefault="00AB1B84">
            <w:pPr>
              <w:spacing w:line="300" w:lineRule="auto"/>
              <w:rPr>
                <w:rFonts w:eastAsia="Calibri"/>
                <w:color w:val="000000"/>
                <w:sz w:val="22"/>
                <w:szCs w:val="22"/>
                <w:lang w:eastAsia="en-US"/>
              </w:rPr>
            </w:pPr>
            <w:r>
              <w:rPr>
                <w:color w:val="000000"/>
              </w:rPr>
              <w:t>от 1450 до 2550 мм</w:t>
            </w:r>
          </w:p>
        </w:tc>
        <w:tc>
          <w:tcPr>
            <w:tcW w:w="3969" w:type="dxa"/>
            <w:tcBorders>
              <w:top w:val="nil"/>
              <w:left w:val="nil"/>
              <w:bottom w:val="single" w:sz="4" w:space="0" w:color="auto"/>
              <w:right w:val="single" w:sz="4" w:space="0" w:color="auto"/>
            </w:tcBorders>
            <w:noWrap/>
            <w:vAlign w:val="bottom"/>
            <w:hideMark/>
          </w:tcPr>
          <w:p w:rsidR="00AB1B84" w:rsidRDefault="00AB1B84">
            <w:pPr>
              <w:spacing w:line="300" w:lineRule="auto"/>
              <w:rPr>
                <w:rFonts w:eastAsia="Calibri"/>
                <w:color w:val="000000"/>
                <w:sz w:val="22"/>
                <w:szCs w:val="22"/>
                <w:lang w:eastAsia="en-US"/>
              </w:rPr>
            </w:pPr>
            <w:r>
              <w:rPr>
                <w:color w:val="000000"/>
              </w:rPr>
              <w:t>от 1450 до 2550 мм</w:t>
            </w:r>
          </w:p>
        </w:tc>
      </w:tr>
      <w:tr w:rsidR="00AB1B84" w:rsidTr="00AB1B84">
        <w:trPr>
          <w:trHeight w:val="111"/>
        </w:trPr>
        <w:tc>
          <w:tcPr>
            <w:tcW w:w="1954" w:type="dxa"/>
            <w:tcBorders>
              <w:top w:val="nil"/>
              <w:left w:val="single" w:sz="4" w:space="0" w:color="auto"/>
              <w:bottom w:val="single" w:sz="4" w:space="0" w:color="auto"/>
              <w:right w:val="single" w:sz="4" w:space="0" w:color="auto"/>
            </w:tcBorders>
            <w:noWrap/>
            <w:vAlign w:val="bottom"/>
            <w:hideMark/>
          </w:tcPr>
          <w:p w:rsidR="00AB1B84" w:rsidRDefault="00AB1B84">
            <w:pPr>
              <w:spacing w:line="300" w:lineRule="auto"/>
              <w:rPr>
                <w:rFonts w:eastAsia="Calibri"/>
                <w:color w:val="000000"/>
                <w:sz w:val="22"/>
                <w:szCs w:val="22"/>
                <w:lang w:eastAsia="en-US"/>
              </w:rPr>
            </w:pPr>
            <w:r>
              <w:rPr>
                <w:color w:val="000000"/>
              </w:rPr>
              <w:t>Толщина, не менее</w:t>
            </w:r>
          </w:p>
        </w:tc>
        <w:tc>
          <w:tcPr>
            <w:tcW w:w="3858" w:type="dxa"/>
            <w:tcBorders>
              <w:top w:val="nil"/>
              <w:left w:val="nil"/>
              <w:bottom w:val="single" w:sz="4" w:space="0" w:color="auto"/>
              <w:right w:val="single" w:sz="4" w:space="0" w:color="auto"/>
            </w:tcBorders>
            <w:noWrap/>
            <w:vAlign w:val="bottom"/>
            <w:hideMark/>
          </w:tcPr>
          <w:p w:rsidR="00AB1B84" w:rsidRDefault="00AB1B84">
            <w:pPr>
              <w:spacing w:line="300" w:lineRule="auto"/>
              <w:rPr>
                <w:rFonts w:eastAsia="Calibri"/>
                <w:color w:val="000000"/>
                <w:sz w:val="22"/>
                <w:szCs w:val="22"/>
                <w:lang w:eastAsia="en-US"/>
              </w:rPr>
            </w:pPr>
            <w:r>
              <w:rPr>
                <w:color w:val="000000"/>
              </w:rPr>
              <w:t>50 мм</w:t>
            </w:r>
          </w:p>
        </w:tc>
        <w:tc>
          <w:tcPr>
            <w:tcW w:w="3969" w:type="dxa"/>
            <w:tcBorders>
              <w:top w:val="nil"/>
              <w:left w:val="nil"/>
              <w:bottom w:val="single" w:sz="4" w:space="0" w:color="auto"/>
              <w:right w:val="single" w:sz="4" w:space="0" w:color="auto"/>
            </w:tcBorders>
            <w:noWrap/>
            <w:vAlign w:val="bottom"/>
            <w:hideMark/>
          </w:tcPr>
          <w:p w:rsidR="00AB1B84" w:rsidRDefault="00AB1B84">
            <w:pPr>
              <w:spacing w:line="300" w:lineRule="auto"/>
              <w:rPr>
                <w:rFonts w:eastAsia="Calibri"/>
                <w:color w:val="000000"/>
                <w:sz w:val="22"/>
                <w:szCs w:val="22"/>
                <w:lang w:eastAsia="en-US"/>
              </w:rPr>
            </w:pPr>
            <w:r>
              <w:rPr>
                <w:color w:val="000000"/>
              </w:rPr>
              <w:t>50 мм</w:t>
            </w:r>
          </w:p>
        </w:tc>
      </w:tr>
      <w:tr w:rsidR="00AB1B84" w:rsidTr="00AB1B84">
        <w:trPr>
          <w:trHeight w:val="99"/>
        </w:trPr>
        <w:tc>
          <w:tcPr>
            <w:tcW w:w="1954" w:type="dxa"/>
            <w:tcBorders>
              <w:top w:val="nil"/>
              <w:left w:val="single" w:sz="4" w:space="0" w:color="auto"/>
              <w:bottom w:val="single" w:sz="4" w:space="0" w:color="auto"/>
              <w:right w:val="single" w:sz="4" w:space="0" w:color="auto"/>
            </w:tcBorders>
            <w:noWrap/>
            <w:vAlign w:val="bottom"/>
            <w:hideMark/>
          </w:tcPr>
          <w:p w:rsidR="00AB1B84" w:rsidRDefault="00AB1B84">
            <w:pPr>
              <w:spacing w:line="300" w:lineRule="auto"/>
              <w:rPr>
                <w:rFonts w:eastAsia="Calibri"/>
                <w:color w:val="000000"/>
                <w:sz w:val="22"/>
                <w:szCs w:val="22"/>
                <w:lang w:eastAsia="en-US"/>
              </w:rPr>
            </w:pPr>
            <w:r>
              <w:rPr>
                <w:color w:val="000000"/>
              </w:rPr>
              <w:t>Металл</w:t>
            </w:r>
          </w:p>
        </w:tc>
        <w:tc>
          <w:tcPr>
            <w:tcW w:w="3858" w:type="dxa"/>
            <w:tcBorders>
              <w:top w:val="nil"/>
              <w:left w:val="nil"/>
              <w:bottom w:val="single" w:sz="4" w:space="0" w:color="auto"/>
              <w:right w:val="single" w:sz="4" w:space="0" w:color="auto"/>
            </w:tcBorders>
            <w:noWrap/>
            <w:vAlign w:val="bottom"/>
            <w:hideMark/>
          </w:tcPr>
          <w:p w:rsidR="00AB1B84" w:rsidRDefault="00AB1B84">
            <w:pPr>
              <w:spacing w:line="300" w:lineRule="auto"/>
              <w:rPr>
                <w:rFonts w:eastAsia="Calibri"/>
                <w:color w:val="000000"/>
                <w:sz w:val="22"/>
                <w:szCs w:val="22"/>
                <w:lang w:eastAsia="en-US"/>
              </w:rPr>
            </w:pPr>
            <w:r>
              <w:rPr>
                <w:color w:val="000000"/>
              </w:rPr>
              <w:t>1,2 мм и более</w:t>
            </w:r>
          </w:p>
        </w:tc>
        <w:tc>
          <w:tcPr>
            <w:tcW w:w="3969" w:type="dxa"/>
            <w:tcBorders>
              <w:top w:val="nil"/>
              <w:left w:val="nil"/>
              <w:bottom w:val="single" w:sz="4" w:space="0" w:color="auto"/>
              <w:right w:val="single" w:sz="4" w:space="0" w:color="auto"/>
            </w:tcBorders>
            <w:noWrap/>
            <w:vAlign w:val="bottom"/>
            <w:hideMark/>
          </w:tcPr>
          <w:p w:rsidR="00AB1B84" w:rsidRDefault="00AB1B84">
            <w:pPr>
              <w:spacing w:line="300" w:lineRule="auto"/>
              <w:rPr>
                <w:rFonts w:eastAsia="Calibri"/>
                <w:color w:val="000000"/>
                <w:sz w:val="22"/>
                <w:szCs w:val="22"/>
                <w:lang w:eastAsia="en-US"/>
              </w:rPr>
            </w:pPr>
            <w:r>
              <w:rPr>
                <w:color w:val="000000"/>
              </w:rPr>
              <w:t>1,2 мм и более</w:t>
            </w:r>
          </w:p>
        </w:tc>
      </w:tr>
      <w:tr w:rsidR="00AB1B84" w:rsidTr="00AB1B84">
        <w:trPr>
          <w:trHeight w:val="74"/>
        </w:trPr>
        <w:tc>
          <w:tcPr>
            <w:tcW w:w="1954" w:type="dxa"/>
            <w:tcBorders>
              <w:top w:val="nil"/>
              <w:left w:val="single" w:sz="4" w:space="0" w:color="auto"/>
              <w:bottom w:val="single" w:sz="4" w:space="0" w:color="auto"/>
              <w:right w:val="single" w:sz="4" w:space="0" w:color="auto"/>
            </w:tcBorders>
            <w:noWrap/>
            <w:vAlign w:val="bottom"/>
            <w:hideMark/>
          </w:tcPr>
          <w:p w:rsidR="00AB1B84" w:rsidRDefault="00AB1B84">
            <w:pPr>
              <w:spacing w:line="300" w:lineRule="auto"/>
              <w:rPr>
                <w:rFonts w:eastAsia="Calibri"/>
                <w:color w:val="000000"/>
                <w:sz w:val="22"/>
                <w:szCs w:val="22"/>
                <w:lang w:eastAsia="en-US"/>
              </w:rPr>
            </w:pPr>
            <w:r>
              <w:rPr>
                <w:color w:val="000000"/>
              </w:rPr>
              <w:t>Остекление</w:t>
            </w:r>
          </w:p>
        </w:tc>
        <w:tc>
          <w:tcPr>
            <w:tcW w:w="3858" w:type="dxa"/>
            <w:tcBorders>
              <w:top w:val="nil"/>
              <w:left w:val="nil"/>
              <w:bottom w:val="single" w:sz="4" w:space="0" w:color="auto"/>
              <w:right w:val="single" w:sz="4" w:space="0" w:color="auto"/>
            </w:tcBorders>
            <w:noWrap/>
            <w:vAlign w:val="bottom"/>
            <w:hideMark/>
          </w:tcPr>
          <w:p w:rsidR="00AB1B84" w:rsidRDefault="00AB1B84">
            <w:pPr>
              <w:spacing w:line="300" w:lineRule="auto"/>
              <w:rPr>
                <w:rFonts w:eastAsia="Calibri"/>
                <w:b/>
                <w:color w:val="000000"/>
                <w:sz w:val="22"/>
                <w:szCs w:val="22"/>
                <w:lang w:eastAsia="en-US"/>
              </w:rPr>
            </w:pPr>
            <w:r>
              <w:rPr>
                <w:b/>
                <w:color w:val="000000"/>
              </w:rPr>
              <w:t>до 25%</w:t>
            </w:r>
          </w:p>
        </w:tc>
        <w:tc>
          <w:tcPr>
            <w:tcW w:w="3969" w:type="dxa"/>
            <w:tcBorders>
              <w:top w:val="nil"/>
              <w:left w:val="nil"/>
              <w:bottom w:val="single" w:sz="4" w:space="0" w:color="auto"/>
              <w:right w:val="single" w:sz="4" w:space="0" w:color="auto"/>
            </w:tcBorders>
            <w:noWrap/>
            <w:vAlign w:val="bottom"/>
            <w:hideMark/>
          </w:tcPr>
          <w:p w:rsidR="00AB1B84" w:rsidRDefault="00AB1B84">
            <w:pPr>
              <w:spacing w:line="300" w:lineRule="auto"/>
              <w:rPr>
                <w:rFonts w:eastAsia="Calibri"/>
                <w:b/>
                <w:color w:val="000000"/>
                <w:sz w:val="22"/>
                <w:szCs w:val="22"/>
                <w:lang w:eastAsia="en-US"/>
              </w:rPr>
            </w:pPr>
            <w:r>
              <w:rPr>
                <w:b/>
                <w:color w:val="000000"/>
              </w:rPr>
              <w:t>до 25%</w:t>
            </w:r>
          </w:p>
        </w:tc>
      </w:tr>
      <w:tr w:rsidR="00AB1B84" w:rsidTr="00AB1B84">
        <w:trPr>
          <w:trHeight w:val="61"/>
        </w:trPr>
        <w:tc>
          <w:tcPr>
            <w:tcW w:w="1954" w:type="dxa"/>
            <w:tcBorders>
              <w:top w:val="nil"/>
              <w:left w:val="single" w:sz="4" w:space="0" w:color="auto"/>
              <w:bottom w:val="single" w:sz="4" w:space="0" w:color="auto"/>
              <w:right w:val="single" w:sz="4" w:space="0" w:color="auto"/>
            </w:tcBorders>
            <w:noWrap/>
            <w:vAlign w:val="bottom"/>
            <w:hideMark/>
          </w:tcPr>
          <w:p w:rsidR="00AB1B84" w:rsidRDefault="00AB1B84">
            <w:pPr>
              <w:spacing w:line="300" w:lineRule="auto"/>
              <w:rPr>
                <w:rFonts w:eastAsia="Calibri"/>
                <w:color w:val="000000"/>
                <w:sz w:val="22"/>
                <w:szCs w:val="22"/>
                <w:lang w:eastAsia="en-US"/>
              </w:rPr>
            </w:pPr>
            <w:r>
              <w:rPr>
                <w:color w:val="000000"/>
              </w:rPr>
              <w:t>Предел огнестойкости</w:t>
            </w:r>
          </w:p>
        </w:tc>
        <w:tc>
          <w:tcPr>
            <w:tcW w:w="3858" w:type="dxa"/>
            <w:tcBorders>
              <w:top w:val="nil"/>
              <w:left w:val="nil"/>
              <w:bottom w:val="single" w:sz="4" w:space="0" w:color="auto"/>
              <w:right w:val="single" w:sz="4" w:space="0" w:color="auto"/>
            </w:tcBorders>
            <w:noWrap/>
            <w:vAlign w:val="bottom"/>
            <w:hideMark/>
          </w:tcPr>
          <w:p w:rsidR="00AB1B84" w:rsidRDefault="00AB1B84">
            <w:pPr>
              <w:spacing w:line="300" w:lineRule="auto"/>
              <w:rPr>
                <w:rFonts w:eastAsia="Calibri"/>
                <w:color w:val="000000"/>
                <w:sz w:val="22"/>
                <w:szCs w:val="22"/>
                <w:lang w:eastAsia="en-US"/>
              </w:rPr>
            </w:pPr>
            <w:r>
              <w:rPr>
                <w:color w:val="000000"/>
              </w:rPr>
              <w:t>60 минут</w:t>
            </w:r>
          </w:p>
        </w:tc>
        <w:tc>
          <w:tcPr>
            <w:tcW w:w="3969" w:type="dxa"/>
            <w:tcBorders>
              <w:top w:val="nil"/>
              <w:left w:val="nil"/>
              <w:bottom w:val="single" w:sz="4" w:space="0" w:color="auto"/>
              <w:right w:val="single" w:sz="4" w:space="0" w:color="auto"/>
            </w:tcBorders>
            <w:noWrap/>
            <w:vAlign w:val="bottom"/>
            <w:hideMark/>
          </w:tcPr>
          <w:p w:rsidR="00AB1B84" w:rsidRDefault="00AB1B84">
            <w:pPr>
              <w:spacing w:line="300" w:lineRule="auto"/>
              <w:rPr>
                <w:rFonts w:eastAsia="Calibri"/>
                <w:color w:val="000000"/>
                <w:sz w:val="22"/>
                <w:szCs w:val="22"/>
                <w:lang w:eastAsia="en-US"/>
              </w:rPr>
            </w:pPr>
            <w:r>
              <w:rPr>
                <w:color w:val="000000"/>
              </w:rPr>
              <w:t>60 минут</w:t>
            </w:r>
          </w:p>
        </w:tc>
      </w:tr>
    </w:tbl>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charset w:val="CC"/>
    <w:family w:val="swiss"/>
    <w:pitch w:val="variable"/>
    <w:sig w:usb0="E7002EFF" w:usb1="D200FDFF" w:usb2="0A2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4504F6"/>
    <w:multiLevelType w:val="multilevel"/>
    <w:tmpl w:val="8E84ED08"/>
    <w:lvl w:ilvl="0">
      <w:start w:val="4"/>
      <w:numFmt w:val="decimal"/>
      <w:lvlText w:val="%1."/>
      <w:lvlJc w:val="left"/>
      <w:pPr>
        <w:ind w:left="720" w:hanging="360"/>
      </w:pPr>
    </w:lvl>
    <w:lvl w:ilvl="1">
      <w:start w:val="7"/>
      <w:numFmt w:val="decimal"/>
      <w:lvlText w:val="%2."/>
      <w:lvlJc w:val="left"/>
      <w:pPr>
        <w:ind w:left="927" w:hanging="360"/>
      </w:pPr>
      <w:rPr>
        <w:b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1F610F6"/>
    <w:multiLevelType w:val="multilevel"/>
    <w:tmpl w:val="0D0A87D0"/>
    <w:lvl w:ilvl="0">
      <w:start w:val="1"/>
      <w:numFmt w:val="decimal"/>
      <w:lvlText w:val="%1."/>
      <w:lvlJc w:val="left"/>
      <w:pPr>
        <w:ind w:left="720" w:hanging="360"/>
      </w:pPr>
      <w:rPr>
        <w:b w:val="0"/>
      </w:rPr>
    </w:lvl>
    <w:lvl w:ilvl="1">
      <w:start w:val="1"/>
      <w:numFmt w:val="decimal"/>
      <w:lvlText w:val="%2."/>
      <w:lvlJc w:val="left"/>
      <w:pPr>
        <w:ind w:left="1070" w:hanging="360"/>
      </w:pPr>
      <w:rPr>
        <w:b w:val="0"/>
        <w:lang w:val="pt-BR"/>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3">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4">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nsid w:val="4B5C54F3"/>
    <w:multiLevelType w:val="hybridMultilevel"/>
    <w:tmpl w:val="793C7360"/>
    <w:lvl w:ilvl="0" w:tplc="85F81C3C">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D450963"/>
    <w:multiLevelType w:val="hybridMultilevel"/>
    <w:tmpl w:val="7C2AB4A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nsid w:val="66656A84"/>
    <w:multiLevelType w:val="multilevel"/>
    <w:tmpl w:val="0D0A87D0"/>
    <w:lvl w:ilvl="0">
      <w:start w:val="1"/>
      <w:numFmt w:val="decimal"/>
      <w:lvlText w:val="%1."/>
      <w:lvlJc w:val="left"/>
      <w:pPr>
        <w:ind w:left="720" w:hanging="360"/>
      </w:pPr>
      <w:rPr>
        <w:b w:val="0"/>
      </w:rPr>
    </w:lvl>
    <w:lvl w:ilvl="1">
      <w:start w:val="1"/>
      <w:numFmt w:val="decimal"/>
      <w:lvlText w:val="%2."/>
      <w:lvlJc w:val="left"/>
      <w:pPr>
        <w:ind w:left="1070" w:hanging="360"/>
      </w:pPr>
      <w:rPr>
        <w:b w:val="0"/>
        <w:lang w:val="pt-BR"/>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4">
    <w:nsid w:val="66CF5A67"/>
    <w:multiLevelType w:val="multilevel"/>
    <w:tmpl w:val="0D0A87D0"/>
    <w:lvl w:ilvl="0">
      <w:start w:val="1"/>
      <w:numFmt w:val="decimal"/>
      <w:lvlText w:val="%1."/>
      <w:lvlJc w:val="left"/>
      <w:pPr>
        <w:ind w:left="1495" w:hanging="360"/>
      </w:pPr>
      <w:rPr>
        <w:b w:val="0"/>
      </w:rPr>
    </w:lvl>
    <w:lvl w:ilvl="1">
      <w:start w:val="1"/>
      <w:numFmt w:val="decimal"/>
      <w:lvlText w:val="%2."/>
      <w:lvlJc w:val="left"/>
      <w:pPr>
        <w:ind w:left="1845" w:hanging="360"/>
      </w:pPr>
      <w:rPr>
        <w:b w:val="0"/>
        <w:lang w:val="pt-BR"/>
      </w:rPr>
    </w:lvl>
    <w:lvl w:ilvl="2">
      <w:start w:val="1"/>
      <w:numFmt w:val="decimal"/>
      <w:isLgl/>
      <w:lvlText w:val="%1.%2.%3."/>
      <w:lvlJc w:val="left"/>
      <w:pPr>
        <w:ind w:left="2553" w:hanging="720"/>
      </w:pPr>
    </w:lvl>
    <w:lvl w:ilvl="3">
      <w:start w:val="1"/>
      <w:numFmt w:val="decimal"/>
      <w:isLgl/>
      <w:lvlText w:val="%1.%2.%3.%4."/>
      <w:lvlJc w:val="left"/>
      <w:pPr>
        <w:ind w:left="2902" w:hanging="720"/>
      </w:pPr>
    </w:lvl>
    <w:lvl w:ilvl="4">
      <w:start w:val="1"/>
      <w:numFmt w:val="decimal"/>
      <w:isLgl/>
      <w:lvlText w:val="%1.%2.%3.%4.%5."/>
      <w:lvlJc w:val="left"/>
      <w:pPr>
        <w:ind w:left="3611" w:hanging="1080"/>
      </w:pPr>
    </w:lvl>
    <w:lvl w:ilvl="5">
      <w:start w:val="1"/>
      <w:numFmt w:val="decimal"/>
      <w:isLgl/>
      <w:lvlText w:val="%1.%2.%3.%4.%5.%6."/>
      <w:lvlJc w:val="left"/>
      <w:pPr>
        <w:ind w:left="3960" w:hanging="1080"/>
      </w:pPr>
    </w:lvl>
    <w:lvl w:ilvl="6">
      <w:start w:val="1"/>
      <w:numFmt w:val="decimal"/>
      <w:isLgl/>
      <w:lvlText w:val="%1.%2.%3.%4.%5.%6.%7."/>
      <w:lvlJc w:val="left"/>
      <w:pPr>
        <w:ind w:left="4669" w:hanging="1440"/>
      </w:pPr>
    </w:lvl>
    <w:lvl w:ilvl="7">
      <w:start w:val="1"/>
      <w:numFmt w:val="decimal"/>
      <w:isLgl/>
      <w:lvlText w:val="%1.%2.%3.%4.%5.%6.%7.%8."/>
      <w:lvlJc w:val="left"/>
      <w:pPr>
        <w:ind w:left="5018" w:hanging="1440"/>
      </w:pPr>
    </w:lvl>
    <w:lvl w:ilvl="8">
      <w:start w:val="1"/>
      <w:numFmt w:val="decimal"/>
      <w:isLgl/>
      <w:lvlText w:val="%1.%2.%3.%4.%5.%6.%7.%8.%9."/>
      <w:lvlJc w:val="left"/>
      <w:pPr>
        <w:ind w:left="5727" w:hanging="1800"/>
      </w:pPr>
    </w:lvl>
  </w:abstractNum>
  <w:num w:numId="1">
    <w:abstractNumId w:val="15"/>
  </w:num>
  <w:num w:numId="2">
    <w:abstractNumId w:val="17"/>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3"/>
  </w:num>
  <w:num w:numId="13">
    <w:abstractNumId w:val="21"/>
  </w:num>
  <w:num w:numId="14">
    <w:abstractNumId w:val="7"/>
  </w:num>
  <w:num w:numId="15">
    <w:abstractNumId w:val="0"/>
    <w:lvlOverride w:ilvl="0">
      <w:startOverride w:val="1"/>
    </w:lvlOverride>
  </w:num>
  <w:num w:numId="16">
    <w:abstractNumId w:val="22"/>
  </w:num>
  <w:num w:numId="17">
    <w:abstractNumId w:val="5"/>
  </w:num>
  <w:num w:numId="18">
    <w:abstractNumId w:val="4"/>
  </w:num>
  <w:num w:numId="19">
    <w:abstractNumId w:val="1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lvlOverride w:ilvl="2"/>
    <w:lvlOverride w:ilvl="3"/>
    <w:lvlOverride w:ilvl="4"/>
    <w:lvlOverride w:ilvl="5"/>
    <w:lvlOverride w:ilvl="6"/>
    <w:lvlOverride w:ilvl="7"/>
    <w:lvlOverride w:ilvl="8"/>
  </w:num>
  <w:num w:numId="25">
    <w:abstractNumId w:val="1"/>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compat/>
  <w:rsids>
    <w:rsidRoot w:val="00210E3B"/>
    <w:rsid w:val="00007966"/>
    <w:rsid w:val="000451C8"/>
    <w:rsid w:val="000A0BF3"/>
    <w:rsid w:val="000B314C"/>
    <w:rsid w:val="000C06C8"/>
    <w:rsid w:val="000D5FA7"/>
    <w:rsid w:val="000E387D"/>
    <w:rsid w:val="00124648"/>
    <w:rsid w:val="00127D13"/>
    <w:rsid w:val="0015526D"/>
    <w:rsid w:val="001A52F0"/>
    <w:rsid w:val="001C10CE"/>
    <w:rsid w:val="0020238F"/>
    <w:rsid w:val="00210E3B"/>
    <w:rsid w:val="0022567F"/>
    <w:rsid w:val="00242411"/>
    <w:rsid w:val="00254E0F"/>
    <w:rsid w:val="002814DA"/>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B4BB1"/>
    <w:rsid w:val="007D14C8"/>
    <w:rsid w:val="007D2A0B"/>
    <w:rsid w:val="007D53AB"/>
    <w:rsid w:val="007F5724"/>
    <w:rsid w:val="00811DEC"/>
    <w:rsid w:val="0083360B"/>
    <w:rsid w:val="00837D8B"/>
    <w:rsid w:val="00864623"/>
    <w:rsid w:val="00880DD3"/>
    <w:rsid w:val="008B450D"/>
    <w:rsid w:val="008B59B7"/>
    <w:rsid w:val="008C5C32"/>
    <w:rsid w:val="008D066F"/>
    <w:rsid w:val="008F02F8"/>
    <w:rsid w:val="00904A44"/>
    <w:rsid w:val="00940A15"/>
    <w:rsid w:val="00954632"/>
    <w:rsid w:val="00970C56"/>
    <w:rsid w:val="00974326"/>
    <w:rsid w:val="00A454EA"/>
    <w:rsid w:val="00A56AD5"/>
    <w:rsid w:val="00A70F80"/>
    <w:rsid w:val="00A83701"/>
    <w:rsid w:val="00AB1B84"/>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AB1B8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25164396">
      <w:bodyDiv w:val="1"/>
      <w:marLeft w:val="0"/>
      <w:marRight w:val="0"/>
      <w:marTop w:val="0"/>
      <w:marBottom w:val="0"/>
      <w:divBdr>
        <w:top w:val="none" w:sz="0" w:space="0" w:color="auto"/>
        <w:left w:val="none" w:sz="0" w:space="0" w:color="auto"/>
        <w:bottom w:val="none" w:sz="0" w:space="0" w:color="auto"/>
        <w:right w:val="none" w:sz="0" w:space="0" w:color="auto"/>
      </w:divBdr>
    </w:div>
    <w:div w:id="1710183838">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20</TotalTime>
  <Pages>18</Pages>
  <Words>6405</Words>
  <Characters>36511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4</cp:revision>
  <dcterms:created xsi:type="dcterms:W3CDTF">2024-05-31T08:05:00Z</dcterms:created>
  <dcterms:modified xsi:type="dcterms:W3CDTF">2024-05-31T08:25:00Z</dcterms:modified>
</cp:coreProperties>
</file>