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CFA4C3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56ABC">
        <w:rPr>
          <w:rFonts w:ascii="Times New Roman" w:eastAsia="Times New Roman" w:hAnsi="Times New Roman" w:cs="Times New Roman"/>
          <w:b/>
          <w:color w:val="000000" w:themeColor="text1"/>
          <w:lang w:eastAsia="ru-RU"/>
        </w:rPr>
        <w:t>22</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0F02">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ED315C0"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56ABC">
        <w:rPr>
          <w:rFonts w:ascii="Times New Roman" w:eastAsiaTheme="minorEastAsia" w:hAnsi="Times New Roman" w:cs="Times New Roman"/>
          <w:b/>
          <w:bCs/>
          <w:color w:val="000000"/>
          <w:lang w:eastAsia="ru-RU"/>
        </w:rPr>
        <w:t>115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934B3A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F5088">
              <w:rPr>
                <w:rFonts w:ascii="Times New Roman" w:eastAsiaTheme="minorEastAsia" w:hAnsi="Times New Roman"/>
                <w:color w:val="000000"/>
                <w:lang w:eastAsia="ru-RU"/>
              </w:rPr>
              <w:t xml:space="preserve"> </w:t>
            </w:r>
            <w:r w:rsidR="00461BE7">
              <w:rPr>
                <w:rFonts w:ascii="Times New Roman" w:eastAsiaTheme="minorEastAsia" w:hAnsi="Times New Roman"/>
                <w:color w:val="000000"/>
                <w:lang w:eastAsia="ru-RU"/>
              </w:rPr>
              <w:t>вывес</w:t>
            </w:r>
            <w:r w:rsidR="006D2CC3">
              <w:rPr>
                <w:rFonts w:ascii="Times New Roman" w:eastAsiaTheme="minorEastAsia" w:hAnsi="Times New Roman"/>
                <w:color w:val="000000"/>
                <w:lang w:eastAsia="ru-RU"/>
              </w:rPr>
              <w:t>к</w:t>
            </w:r>
            <w:r w:rsidR="004D63D0">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C278725" w:rsidR="00A731BF" w:rsidRPr="003D59FC" w:rsidRDefault="00656AB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4E0F0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F8C817B"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56ABC">
              <w:rPr>
                <w:rFonts w:ascii="Times New Roman" w:eastAsia="Times New Roman" w:hAnsi="Times New Roman" w:cs="Times New Roman"/>
                <w:lang w:eastAsia="ru-RU"/>
              </w:rPr>
              <w:t>12</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C66BF3">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135B16E3"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56ABC">
              <w:rPr>
                <w:rFonts w:ascii="Times New Roman" w:eastAsia="Times New Roman" w:hAnsi="Times New Roman" w:cs="Times New Roman"/>
                <w:lang w:eastAsia="ru-RU"/>
              </w:rPr>
              <w:t>543</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6953559"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656ABC" w:rsidRPr="00656ABC">
              <w:rPr>
                <w:rFonts w:ascii="Times New Roman" w:eastAsia="Times New Roman" w:hAnsi="Times New Roman"/>
                <w:b/>
                <w:bCs/>
                <w:color w:val="000000"/>
              </w:rPr>
              <w:t>Долгих Анастасия Петровна</w:t>
            </w:r>
          </w:p>
          <w:p w14:paraId="4BD6A6B2" w14:textId="795092BD"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56ABC" w:rsidRPr="00656ABC">
              <w:rPr>
                <w:rFonts w:ascii="Times New Roman" w:hAnsi="Times New Roman"/>
                <w:color w:val="000000"/>
              </w:rPr>
              <w:t>032600529511</w:t>
            </w:r>
          </w:p>
          <w:p w14:paraId="5DE2926F" w14:textId="12AB2D53"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656ABC" w:rsidRPr="00656ABC">
              <w:rPr>
                <w:rFonts w:ascii="Times New Roman" w:eastAsiaTheme="minorEastAsia" w:hAnsi="Times New Roman" w:cs="Times New Roman"/>
                <w:color w:val="000000"/>
                <w:lang w:eastAsia="ru-RU"/>
              </w:rPr>
              <w:t>323030000017500</w:t>
            </w:r>
          </w:p>
          <w:p w14:paraId="422725F0" w14:textId="5BE07DE8" w:rsidR="008A23F1" w:rsidRPr="004D7347" w:rsidRDefault="00600097" w:rsidP="00656AB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656ABC" w:rsidRPr="00656ABC">
              <w:rPr>
                <w:rFonts w:ascii="Times New Roman" w:eastAsiaTheme="minorEastAsia" w:hAnsi="Times New Roman"/>
                <w:color w:val="000000"/>
                <w:lang w:eastAsia="ru-RU"/>
              </w:rPr>
              <w:t>проезд Весенний, д. 4, г. Улан-Удэ, Республика Бурятия, Россия, 670000</w:t>
            </w:r>
          </w:p>
          <w:p w14:paraId="3BC4087D" w14:textId="00A8BADA"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56ABC" w:rsidRPr="00656ABC">
              <w:rPr>
                <w:rFonts w:ascii="Times New Roman" w:eastAsiaTheme="minorEastAsia" w:hAnsi="Times New Roman" w:cs="Times New Roman"/>
                <w:color w:val="000000"/>
                <w:lang w:eastAsia="ru-RU"/>
              </w:rPr>
              <w:t>+7 902 564-80-74</w:t>
            </w:r>
            <w:r w:rsidR="00656ABC">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656ABC" w:rsidRPr="00656ABC">
              <w:rPr>
                <w:rFonts w:ascii="Times New Roman" w:hAnsi="Times New Roman"/>
                <w:color w:val="000000" w:themeColor="text1"/>
              </w:rPr>
              <w:t>Долгих Анастасия Петровна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C68CB40"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56ABC">
              <w:rPr>
                <w:rFonts w:ascii="Times New Roman" w:hAnsi="Times New Roman"/>
                <w:b/>
                <w:bCs/>
                <w:color w:val="000000" w:themeColor="text1"/>
              </w:rPr>
              <w:t>02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56ABC">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DE79AE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56ABC">
              <w:rPr>
                <w:rFonts w:ascii="Times New Roman" w:eastAsiaTheme="minorEastAsia" w:hAnsi="Times New Roman" w:cs="Times New Roman"/>
                <w:b/>
                <w:bCs/>
                <w:i/>
                <w:color w:val="000000"/>
                <w:lang w:eastAsia="ru-RU"/>
              </w:rPr>
              <w:t>115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56ABC">
              <w:rPr>
                <w:rFonts w:ascii="Times New Roman" w:eastAsia="Calibri" w:hAnsi="Times New Roman" w:cs="Times New Roman"/>
                <w:b/>
                <w:bCs/>
                <w:i/>
              </w:rPr>
              <w:t>22</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E0F02">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F9F1905"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56ABC">
        <w:rPr>
          <w:rFonts w:ascii="Times New Roman" w:eastAsia="Times New Roman" w:hAnsi="Times New Roman" w:cs="Times New Roman"/>
          <w:b/>
          <w:color w:val="000000" w:themeColor="text1"/>
          <w:lang w:eastAsia="ru-RU"/>
        </w:rPr>
        <w:t>115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56ABC">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C3D6ADD"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r w:rsidR="00656ABC" w:rsidRPr="00656ABC">
        <w:rPr>
          <w:rFonts w:ascii="Times New Roman" w:hAnsi="Times New Roman"/>
          <w:b/>
          <w:bCs/>
          <w:color w:val="000000" w:themeColor="text1"/>
        </w:rPr>
        <w:t>Долгих Анастасия Петровна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BBFFB16"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r w:rsidR="00656ABC" w:rsidRPr="00656ABC">
        <w:rPr>
          <w:rFonts w:ascii="Times New Roman" w:hAnsi="Times New Roman"/>
          <w:b/>
          <w:bCs/>
          <w:color w:val="000000" w:themeColor="text1"/>
        </w:rPr>
        <w:t>Долгих Анастасия Петровна</w:t>
      </w:r>
      <w:r w:rsidR="00656ABC" w:rsidRPr="00656AB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01DCE34"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56ABC">
        <w:rPr>
          <w:rFonts w:ascii="Times New Roman" w:eastAsiaTheme="minorEastAsia" w:hAnsi="Times New Roman" w:cs="Times New Roman"/>
          <w:b/>
          <w:bCs/>
          <w:color w:val="000000"/>
          <w:lang w:eastAsia="ru-RU"/>
        </w:rPr>
        <w:t>115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56ABC">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0510A259"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r w:rsidR="00656ABC" w:rsidRPr="00656ABC">
        <w:rPr>
          <w:rFonts w:ascii="Times New Roman" w:hAnsi="Times New Roman"/>
          <w:b/>
          <w:bCs/>
          <w:color w:val="000000" w:themeColor="text1"/>
        </w:rPr>
        <w:t>Долгих Анастасия Петровна</w:t>
      </w:r>
    </w:p>
    <w:p w14:paraId="4D8A7AAD" w14:textId="753B5200"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0D54F8C2" w14:textId="3D18A61F" w:rsidR="00656ABC" w:rsidRPr="002B01EA" w:rsidRDefault="000A0397" w:rsidP="00656ABC">
      <w:pPr>
        <w:spacing w:after="0" w:line="240" w:lineRule="auto"/>
        <w:jc w:val="both"/>
        <w:rPr>
          <w:rFonts w:ascii="Times New Roman" w:hAnsi="Times New Roman"/>
          <w:sz w:val="24"/>
          <w:szCs w:val="24"/>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3" w:name="_Hlk86425854"/>
    </w:p>
    <w:p w14:paraId="4BC5A222" w14:textId="77777777" w:rsidR="00656ABC" w:rsidRPr="00EC7CF1" w:rsidRDefault="00656ABC" w:rsidP="00656ABC">
      <w:pPr>
        <w:spacing w:after="0" w:line="240" w:lineRule="auto"/>
        <w:rPr>
          <w:rFonts w:ascii="Times New Roman" w:hAnsi="Times New Roman" w:cs="Times New Roman"/>
          <w:bCs/>
        </w:rPr>
      </w:pPr>
      <w:r w:rsidRPr="00EC7CF1">
        <w:rPr>
          <w:rFonts w:ascii="Times New Roman" w:hAnsi="Times New Roman" w:cs="Times New Roman"/>
          <w:bCs/>
        </w:rPr>
        <w:t xml:space="preserve">Вывеска световая. Общие размеры 230х90х18см </w:t>
      </w:r>
    </w:p>
    <w:p w14:paraId="77E9D4CE" w14:textId="77777777" w:rsidR="00656ABC" w:rsidRDefault="00656ABC" w:rsidP="00656ABC">
      <w:pPr>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br/>
      </w:r>
      <w:r>
        <w:rPr>
          <w:noProof/>
          <w:lang w:eastAsia="ru-RU"/>
        </w:rPr>
        <w:drawing>
          <wp:inline distT="0" distB="0" distL="0" distR="0" wp14:anchorId="5D8E4E98" wp14:editId="13F9B143">
            <wp:extent cx="4972050" cy="3039864"/>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9035" cy="3056363"/>
                    </a:xfrm>
                    <a:prstGeom prst="rect">
                      <a:avLst/>
                    </a:prstGeom>
                  </pic:spPr>
                </pic:pic>
              </a:graphicData>
            </a:graphic>
          </wp:inline>
        </w:drawing>
      </w:r>
    </w:p>
    <w:p w14:paraId="6095D699" w14:textId="77777777" w:rsidR="00656ABC" w:rsidRDefault="00656ABC" w:rsidP="00656ABC">
      <w:pPr>
        <w:pStyle w:val="a3"/>
        <w:spacing w:after="0" w:line="240" w:lineRule="auto"/>
        <w:ind w:left="0"/>
        <w:jc w:val="both"/>
        <w:rPr>
          <w:rFonts w:ascii="Times New Roman" w:hAnsi="Times New Roman"/>
          <w:b/>
          <w:color w:val="000000"/>
        </w:rPr>
      </w:pPr>
    </w:p>
    <w:p w14:paraId="6F569DD8" w14:textId="77777777" w:rsidR="00656ABC" w:rsidRPr="00656ABC" w:rsidRDefault="00656ABC" w:rsidP="00656ABC">
      <w:pPr>
        <w:spacing w:after="0" w:line="240" w:lineRule="auto"/>
        <w:rPr>
          <w:rFonts w:ascii="Times New Roman" w:hAnsi="Times New Roman" w:cs="Times New Roman"/>
          <w:bCs/>
        </w:rPr>
      </w:pPr>
      <w:r w:rsidRPr="00656ABC">
        <w:rPr>
          <w:rFonts w:ascii="Times New Roman" w:hAnsi="Times New Roman" w:cs="Times New Roman"/>
          <w:bCs/>
        </w:rPr>
        <w:t xml:space="preserve">Объемный короб 230х90х10см </w:t>
      </w:r>
      <w:r w:rsidRPr="00656ABC">
        <w:rPr>
          <w:rFonts w:ascii="Times New Roman" w:hAnsi="Times New Roman" w:cs="Times New Roman"/>
          <w:bCs/>
        </w:rPr>
        <w:br/>
        <w:t xml:space="preserve">АКП белый 3мм (Лицо, борт, задник) </w:t>
      </w:r>
      <w:r w:rsidRPr="00656ABC">
        <w:rPr>
          <w:rFonts w:ascii="Times New Roman" w:hAnsi="Times New Roman" w:cs="Times New Roman"/>
          <w:bCs/>
        </w:rPr>
        <w:br/>
      </w:r>
      <w:proofErr w:type="spellStart"/>
      <w:r w:rsidRPr="00656ABC">
        <w:rPr>
          <w:rFonts w:ascii="Times New Roman" w:hAnsi="Times New Roman" w:cs="Times New Roman"/>
          <w:bCs/>
        </w:rPr>
        <w:t>Металлокаркас</w:t>
      </w:r>
      <w:proofErr w:type="spellEnd"/>
      <w:r w:rsidRPr="00656ABC">
        <w:rPr>
          <w:rFonts w:ascii="Times New Roman" w:hAnsi="Times New Roman" w:cs="Times New Roman"/>
          <w:bCs/>
        </w:rPr>
        <w:t xml:space="preserve">: </w:t>
      </w:r>
      <w:proofErr w:type="spellStart"/>
      <w:r w:rsidRPr="00656ABC">
        <w:rPr>
          <w:rFonts w:ascii="Times New Roman" w:hAnsi="Times New Roman" w:cs="Times New Roman"/>
          <w:bCs/>
        </w:rPr>
        <w:t>профтруба</w:t>
      </w:r>
      <w:proofErr w:type="spellEnd"/>
      <w:r w:rsidRPr="00656ABC">
        <w:rPr>
          <w:rFonts w:ascii="Times New Roman" w:hAnsi="Times New Roman" w:cs="Times New Roman"/>
          <w:bCs/>
        </w:rPr>
        <w:t xml:space="preserve"> 25х25мм</w:t>
      </w:r>
      <w:r w:rsidRPr="00656ABC">
        <w:rPr>
          <w:rFonts w:ascii="Times New Roman" w:hAnsi="Times New Roman" w:cs="Times New Roman"/>
          <w:bCs/>
        </w:rPr>
        <w:br/>
        <w:t>Световые объемные буквы «</w:t>
      </w:r>
      <w:r w:rsidRPr="00656ABC">
        <w:rPr>
          <w:rFonts w:ascii="Times New Roman" w:hAnsi="Times New Roman" w:cs="Times New Roman"/>
          <w:bCs/>
          <w:lang w:val="en-US"/>
        </w:rPr>
        <w:t>DY</w:t>
      </w:r>
      <w:r w:rsidRPr="00656ABC">
        <w:rPr>
          <w:rFonts w:ascii="Times New Roman" w:hAnsi="Times New Roman" w:cs="Times New Roman"/>
          <w:bCs/>
        </w:rPr>
        <w:t>’</w:t>
      </w:r>
      <w:r w:rsidRPr="00656ABC">
        <w:rPr>
          <w:rFonts w:ascii="Times New Roman" w:hAnsi="Times New Roman" w:cs="Times New Roman"/>
          <w:bCs/>
          <w:lang w:val="en-US"/>
        </w:rPr>
        <w:t>NASTY</w:t>
      </w:r>
      <w:r w:rsidRPr="00656ABC">
        <w:rPr>
          <w:rFonts w:ascii="Times New Roman" w:hAnsi="Times New Roman" w:cs="Times New Roman"/>
          <w:bCs/>
        </w:rPr>
        <w:t xml:space="preserve">» (объем 8 см). </w:t>
      </w:r>
      <w:r w:rsidRPr="00656ABC">
        <w:rPr>
          <w:rFonts w:ascii="Times New Roman" w:hAnsi="Times New Roman" w:cs="Times New Roman"/>
          <w:bCs/>
        </w:rPr>
        <w:br/>
        <w:t xml:space="preserve">Лицо: Акрил черный 3мм </w:t>
      </w:r>
      <w:r w:rsidRPr="00656ABC">
        <w:rPr>
          <w:rFonts w:ascii="Times New Roman" w:hAnsi="Times New Roman" w:cs="Times New Roman"/>
          <w:bCs/>
        </w:rPr>
        <w:br/>
        <w:t>Борт: Полистирол 3мм белый.</w:t>
      </w:r>
      <w:r w:rsidRPr="00656ABC">
        <w:rPr>
          <w:rFonts w:ascii="Times New Roman" w:hAnsi="Times New Roman" w:cs="Times New Roman"/>
          <w:bCs/>
        </w:rPr>
        <w:br/>
        <w:t xml:space="preserve">Задник: ПВХ 5мм. </w:t>
      </w:r>
      <w:r w:rsidRPr="00656ABC">
        <w:rPr>
          <w:rFonts w:ascii="Times New Roman" w:hAnsi="Times New Roman" w:cs="Times New Roman"/>
          <w:bCs/>
        </w:rPr>
        <w:br/>
        <w:t>Освещение: диоды. Блок питания. Фотореле.</w:t>
      </w:r>
      <w:r w:rsidRPr="00656ABC">
        <w:rPr>
          <w:rFonts w:ascii="Times New Roman" w:hAnsi="Times New Roman" w:cs="Times New Roman"/>
          <w:bCs/>
        </w:rPr>
        <w:br/>
        <w:t>Буквы плоские не световые «САЛОН КРАСОТЫ» и полосы.</w:t>
      </w:r>
      <w:r w:rsidRPr="00656ABC">
        <w:rPr>
          <w:rFonts w:ascii="Times New Roman" w:hAnsi="Times New Roman" w:cs="Times New Roman"/>
          <w:bCs/>
        </w:rPr>
        <w:br/>
        <w:t>Акрил черный 3мм</w:t>
      </w:r>
      <w:r w:rsidRPr="00656ABC">
        <w:rPr>
          <w:rFonts w:ascii="Times New Roman" w:hAnsi="Times New Roman" w:cs="Times New Roman"/>
          <w:bCs/>
        </w:rPr>
        <w:br/>
        <w:t>Рекламная конструкция монтируется на фасад здания, как по верхней части, так и по нижней</w:t>
      </w:r>
      <w:r w:rsidRPr="00656ABC">
        <w:rPr>
          <w:rFonts w:ascii="Times New Roman" w:hAnsi="Times New Roman" w:cs="Times New Roman"/>
          <w:bCs/>
        </w:rPr>
        <w:br/>
        <w:t>Расстояние до нижней части вывески 3 м.</w:t>
      </w:r>
      <w:r w:rsidRPr="00656ABC">
        <w:rPr>
          <w:rFonts w:ascii="Times New Roman" w:hAnsi="Times New Roman" w:cs="Times New Roman"/>
          <w:bCs/>
        </w:rPr>
        <w:br/>
      </w:r>
      <w:r w:rsidRPr="00656ABC">
        <w:rPr>
          <w:rFonts w:ascii="Times New Roman" w:eastAsia="Times New Roman" w:hAnsi="Times New Roman"/>
          <w:bCs/>
          <w:color w:val="000000"/>
          <w:lang w:eastAsia="ru-RU"/>
        </w:rPr>
        <w:t>Получатель услуги самостоятельно выводит точку подключения на 220.</w:t>
      </w:r>
    </w:p>
    <w:p w14:paraId="68F267BE" w14:textId="77777777" w:rsidR="00656ABC" w:rsidRPr="00656ABC" w:rsidRDefault="00656ABC" w:rsidP="00656ABC">
      <w:pPr>
        <w:spacing w:after="0" w:line="240" w:lineRule="auto"/>
        <w:rPr>
          <w:rFonts w:ascii="Times New Roman" w:hAnsi="Times New Roman" w:cs="Times New Roman"/>
          <w:bCs/>
        </w:rPr>
      </w:pPr>
    </w:p>
    <w:tbl>
      <w:tblPr>
        <w:tblW w:w="9488" w:type="dxa"/>
        <w:tblInd w:w="5" w:type="dxa"/>
        <w:tblLook w:val="04A0" w:firstRow="1" w:lastRow="0" w:firstColumn="1" w:lastColumn="0" w:noHBand="0" w:noVBand="1"/>
      </w:tblPr>
      <w:tblGrid>
        <w:gridCol w:w="5519"/>
        <w:gridCol w:w="3969"/>
      </w:tblGrid>
      <w:tr w:rsidR="00656ABC" w:rsidRPr="00D960F2" w14:paraId="6D38F8C4"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9CD9D" w14:textId="77777777" w:rsidR="00656ABC" w:rsidRPr="00D960F2" w:rsidRDefault="00656ABC" w:rsidP="008948E3">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601C6EA"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656ABC" w:rsidRPr="00D960F2" w14:paraId="12430A0E"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A239AE"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58B7638"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4AC9A2EC"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473C"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01AAF72"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2300</w:t>
            </w:r>
          </w:p>
        </w:tc>
      </w:tr>
      <w:tr w:rsidR="00656ABC" w:rsidRPr="00D960F2" w14:paraId="101AE9DA"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071D"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DB1912B"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r>
      <w:tr w:rsidR="00656ABC" w:rsidRPr="00D960F2" w14:paraId="6D9253D2"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16D9"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6F12E85"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r>
      <w:tr w:rsidR="00656ABC" w:rsidRPr="00D960F2" w14:paraId="036AC61B" w14:textId="77777777" w:rsidTr="00EC7CF1">
        <w:trPr>
          <w:trHeight w:val="557"/>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6E22"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026CFB1" w14:textId="77777777" w:rsidR="00656ABC" w:rsidRPr="00E55D8D" w:rsidRDefault="00656ABC" w:rsidP="008948E3">
            <w:pPr>
              <w:spacing w:after="0" w:line="240" w:lineRule="auto"/>
              <w:rPr>
                <w:rFonts w:ascii="Times New Roman" w:eastAsia="Times New Roman" w:hAnsi="Times New Roman" w:cs="Times New Roman"/>
                <w:color w:val="000000"/>
                <w:lang w:eastAsia="ru-RU"/>
              </w:rPr>
            </w:pPr>
            <w:r w:rsidRPr="00E55D8D">
              <w:rPr>
                <w:rFonts w:ascii="Times New Roman" w:eastAsia="Times New Roman" w:hAnsi="Times New Roman" w:cs="Times New Roman"/>
                <w:color w:val="000000"/>
                <w:lang w:eastAsia="ru-RU"/>
              </w:rPr>
              <w:t>Объемные световые буквы DY`NASTY 300 мм высота;</w:t>
            </w:r>
          </w:p>
          <w:p w14:paraId="6BFA7BC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E55D8D">
              <w:rPr>
                <w:rFonts w:ascii="Times New Roman" w:eastAsia="Times New Roman" w:hAnsi="Times New Roman" w:cs="Times New Roman"/>
                <w:color w:val="000000"/>
                <w:lang w:eastAsia="ru-RU"/>
              </w:rPr>
              <w:t>лоские, не световые буквы</w:t>
            </w:r>
            <w:r>
              <w:rPr>
                <w:rFonts w:ascii="Times New Roman" w:eastAsia="Times New Roman" w:hAnsi="Times New Roman" w:cs="Times New Roman"/>
                <w:color w:val="000000"/>
                <w:lang w:eastAsia="ru-RU"/>
              </w:rPr>
              <w:t xml:space="preserve"> </w:t>
            </w:r>
            <w:r w:rsidRPr="00E55D8D">
              <w:rPr>
                <w:rFonts w:ascii="Times New Roman" w:eastAsia="Times New Roman" w:hAnsi="Times New Roman" w:cs="Times New Roman"/>
                <w:color w:val="000000"/>
                <w:lang w:eastAsia="ru-RU"/>
              </w:rPr>
              <w:t>100 мм высота</w:t>
            </w:r>
          </w:p>
        </w:tc>
      </w:tr>
      <w:tr w:rsidR="00656ABC" w:rsidRPr="00D960F2" w14:paraId="3B773974" w14:textId="77777777" w:rsidTr="00EC7CF1">
        <w:trPr>
          <w:trHeight w:val="394"/>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8D86336"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lastRenderedPageBreak/>
              <w:t>Цвет вывески/</w:t>
            </w:r>
            <w:proofErr w:type="gramStart"/>
            <w:r w:rsidRPr="00D960F2">
              <w:rPr>
                <w:rFonts w:ascii="Times New Roman" w:eastAsia="Times New Roman" w:hAnsi="Times New Roman" w:cs="Times New Roman"/>
                <w:color w:val="000000"/>
                <w:lang w:eastAsia="ru-RU"/>
              </w:rPr>
              <w:t>букв.(</w:t>
            </w:r>
            <w:proofErr w:type="gramEnd"/>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062DAF9" w14:textId="77777777" w:rsidR="00656ABC" w:rsidRPr="00D960F2" w:rsidRDefault="00656ABC" w:rsidP="008948E3">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Цвет основы: белый. </w:t>
            </w:r>
            <w:r>
              <w:rPr>
                <w:rFonts w:ascii="Times New Roman" w:eastAsia="Times New Roman" w:hAnsi="Times New Roman" w:cs="Times New Roman"/>
                <w:color w:val="000002"/>
                <w:lang w:eastAsia="ru-RU"/>
              </w:rPr>
              <w:br/>
              <w:t>Цвет букв: черный.</w:t>
            </w:r>
          </w:p>
        </w:tc>
      </w:tr>
      <w:tr w:rsidR="00656ABC" w:rsidRPr="00D960F2" w14:paraId="78420A29" w14:textId="77777777" w:rsidTr="00EC7CF1">
        <w:trPr>
          <w:trHeight w:val="394"/>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07DC96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proofErr w:type="gramStart"/>
            <w:r w:rsidRPr="00D960F2">
              <w:rPr>
                <w:rFonts w:ascii="Times New Roman" w:eastAsia="Times New Roman" w:hAnsi="Times New Roman" w:cs="Times New Roman"/>
                <w:color w:val="000000"/>
                <w:lang w:eastAsia="ru-RU"/>
              </w:rPr>
              <w:t>Каркас  для</w:t>
            </w:r>
            <w:proofErr w:type="gramEnd"/>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4A3BACC"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25х25, </w:t>
            </w:r>
            <w:r w:rsidRPr="00D960F2">
              <w:rPr>
                <w:rFonts w:ascii="Times New Roman" w:eastAsia="Times New Roman" w:hAnsi="Times New Roman" w:cs="Times New Roman"/>
                <w:color w:val="000000"/>
                <w:lang w:eastAsia="ru-RU"/>
              </w:rPr>
              <w:t>окрашенная</w:t>
            </w:r>
          </w:p>
        </w:tc>
      </w:tr>
      <w:tr w:rsidR="00656ABC" w:rsidRPr="00D960F2" w14:paraId="01F0F220"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3C3EB"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ABFFA45"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75F90BBF"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7587" w14:textId="77777777" w:rsidR="00656ABC" w:rsidRPr="00782D59" w:rsidRDefault="00656ABC" w:rsidP="008948E3">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C9973B8" w14:textId="77777777" w:rsidR="00656ABC" w:rsidRPr="00782D59" w:rsidRDefault="00656ABC" w:rsidP="008948E3">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г. Улан-Удэ, пр. 50-летия Октября 3</w:t>
            </w:r>
          </w:p>
        </w:tc>
      </w:tr>
      <w:tr w:rsidR="00656ABC" w:rsidRPr="00D960F2" w14:paraId="7CC117B9" w14:textId="77777777" w:rsidTr="00EC7CF1">
        <w:trPr>
          <w:trHeight w:val="384"/>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18D0"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от г. Улан-Удэ до объекта монтажа (</w:t>
            </w:r>
            <w:r w:rsidRPr="00D960F2">
              <w:rPr>
                <w:rFonts w:ascii="Times New Roman" w:eastAsia="Times New Roman" w:hAnsi="Times New Roman" w:cs="Times New Roman"/>
                <w:i/>
                <w:iCs/>
                <w:color w:val="000000"/>
                <w:lang w:eastAsia="ru-RU"/>
              </w:rPr>
              <w:t>например, Бичура - 250 км</w:t>
            </w:r>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302C80A"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03FE77F8" w14:textId="77777777" w:rsidTr="00EC7CF1">
        <w:trPr>
          <w:trHeight w:val="576"/>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6CE37B"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proofErr w:type="gramStart"/>
            <w:r w:rsidRPr="00D960F2">
              <w:rPr>
                <w:rFonts w:ascii="Times New Roman" w:eastAsia="Times New Roman" w:hAnsi="Times New Roman" w:cs="Times New Roman"/>
                <w:color w:val="000000"/>
                <w:lang w:eastAsia="ru-RU"/>
              </w:rPr>
              <w:t>( материал</w:t>
            </w:r>
            <w:proofErr w:type="gramEnd"/>
            <w:r w:rsidRPr="00D960F2">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55FB70E"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656ABC" w:rsidRPr="00D960F2" w14:paraId="259723A2" w14:textId="77777777" w:rsidTr="00EC7CF1">
        <w:trPr>
          <w:trHeight w:val="17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424E"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04F8467"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656ABC" w:rsidRPr="00D960F2" w14:paraId="13CB294E" w14:textId="77777777" w:rsidTr="00EC7CF1">
        <w:trPr>
          <w:trHeight w:val="384"/>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80843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до точки подключения на 220 Вт.</w:t>
            </w:r>
            <w:r w:rsidRPr="00D960F2">
              <w:rPr>
                <w:rFonts w:ascii="Times New Roman" w:eastAsia="Times New Roman" w:hAnsi="Times New Roman" w:cs="Times New Roman"/>
                <w:b/>
                <w:bCs/>
                <w:lang w:eastAsia="ru-RU"/>
              </w:rPr>
              <w:t xml:space="preserve"> - </w:t>
            </w:r>
            <w:r w:rsidRPr="00D960F2">
              <w:rPr>
                <w:rFonts w:ascii="Times New Roman" w:eastAsia="Times New Roman" w:hAnsi="Times New Roman" w:cs="Times New Roman"/>
                <w:b/>
                <w:bCs/>
                <w:lang w:eastAsia="ru-RU"/>
              </w:rPr>
              <w:br/>
              <w:t>(Получатель услуги самостоятельно проводит кабель)</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F5C5238"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p>
        </w:tc>
      </w:tr>
      <w:tr w:rsidR="00656ABC" w:rsidRPr="00D960F2" w14:paraId="73C10F5D"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0EF6052"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A4F0007"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02B46B71"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20C17"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3C68A4C"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60C79805"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E69AF"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A191F0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656ABC" w:rsidRPr="00D960F2" w14:paraId="1589C168"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3D5F"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FBF360F"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656ABC" w:rsidRPr="00D960F2" w14:paraId="222BEB55"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4A4AEF5"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CD8BF32"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56ABC" w:rsidRPr="00D960F2" w14:paraId="4A240284" w14:textId="77777777" w:rsidTr="00EC7CF1">
        <w:trPr>
          <w:trHeight w:val="93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E92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839BD68" w14:textId="77777777" w:rsidR="00656ABC" w:rsidRPr="00B23CF8" w:rsidRDefault="00656ABC" w:rsidP="008948E3">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Лицевая часть основы: АКП 3мм</w:t>
            </w:r>
            <w:r>
              <w:rPr>
                <w:rFonts w:ascii="Times New Roman" w:eastAsia="Times New Roman" w:hAnsi="Times New Roman" w:cs="Times New Roman"/>
                <w:color w:val="000002"/>
                <w:lang w:eastAsia="ru-RU"/>
              </w:rPr>
              <w:br/>
              <w:t xml:space="preserve">Лицевая часть световых букв – акрил черный 3мм. </w:t>
            </w:r>
            <w:r>
              <w:rPr>
                <w:rFonts w:ascii="Times New Roman" w:eastAsia="Times New Roman" w:hAnsi="Times New Roman" w:cs="Times New Roman"/>
                <w:color w:val="000002"/>
                <w:lang w:eastAsia="ru-RU"/>
              </w:rPr>
              <w:br/>
              <w:t xml:space="preserve">Лицевая часть не световых букв – акрил молочный 3мм </w:t>
            </w:r>
          </w:p>
        </w:tc>
      </w:tr>
      <w:tr w:rsidR="00656ABC" w:rsidRPr="00D960F2" w14:paraId="55BC33A7" w14:textId="77777777" w:rsidTr="00EC7CF1">
        <w:trPr>
          <w:trHeight w:val="210"/>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3EF9"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E3A82E3"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 основы: АКП 3мм.</w:t>
            </w:r>
            <w:r>
              <w:rPr>
                <w:rFonts w:ascii="Times New Roman" w:eastAsia="Times New Roman" w:hAnsi="Times New Roman" w:cs="Times New Roman"/>
                <w:color w:val="000000"/>
                <w:lang w:eastAsia="ru-RU"/>
              </w:rPr>
              <w:br/>
              <w:t xml:space="preserve">Борт логотипа: Полистирол белый 3мм </w:t>
            </w:r>
          </w:p>
        </w:tc>
      </w:tr>
      <w:tr w:rsidR="00656ABC" w:rsidRPr="00D960F2" w14:paraId="6B292210"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3235"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ПВХ ,</w:t>
            </w:r>
            <w:proofErr w:type="gramEnd"/>
            <w:r w:rsidRPr="00D960F2">
              <w:rPr>
                <w:rFonts w:ascii="Times New Roman" w:eastAsia="Times New Roman" w:hAnsi="Times New Roman" w:cs="Times New Roman"/>
                <w:color w:val="000000"/>
                <w:lang w:eastAsia="ru-RU"/>
              </w:rPr>
              <w:t xml:space="preserve"> АКП,  Композит</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9EEFF22" w14:textId="77777777" w:rsidR="00656ABC" w:rsidRPr="00CB21D5" w:rsidRDefault="00656ABC" w:rsidP="008948E3">
            <w:pPr>
              <w:spacing w:after="0" w:line="240" w:lineRule="auto"/>
              <w:rPr>
                <w:rFonts w:ascii="Times New Roman" w:hAnsi="Times New Roman" w:cs="Times New Roman"/>
              </w:rPr>
            </w:pPr>
            <w:r>
              <w:rPr>
                <w:rFonts w:ascii="Times New Roman" w:hAnsi="Times New Roman" w:cs="Times New Roman"/>
              </w:rPr>
              <w:t>Задняя стенка основы: АКП белый 3мм.</w:t>
            </w:r>
            <w:r>
              <w:rPr>
                <w:rFonts w:ascii="Times New Roman" w:hAnsi="Times New Roman" w:cs="Times New Roman"/>
              </w:rPr>
              <w:br/>
              <w:t>Задняя стенка световых объемных букв – ПВХ 5мм</w:t>
            </w:r>
          </w:p>
          <w:p w14:paraId="40BE9A10"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p>
        </w:tc>
      </w:tr>
      <w:tr w:rsidR="00656ABC" w:rsidRPr="00D960F2" w14:paraId="5A2DE011" w14:textId="77777777" w:rsidTr="00EC7CF1">
        <w:trPr>
          <w:trHeight w:val="210"/>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CAE4" w14:textId="77777777" w:rsidR="00656ABC" w:rsidRPr="00D960F2" w:rsidRDefault="00656ABC" w:rsidP="008948E3">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969" w:type="dxa"/>
            <w:tcBorders>
              <w:top w:val="single" w:sz="4" w:space="0" w:color="auto"/>
              <w:left w:val="nil"/>
              <w:bottom w:val="single" w:sz="4" w:space="0" w:color="auto"/>
              <w:right w:val="single" w:sz="4" w:space="0" w:color="auto"/>
            </w:tcBorders>
            <w:shd w:val="clear" w:color="auto" w:fill="auto"/>
            <w:vAlign w:val="center"/>
          </w:tcPr>
          <w:p w14:paraId="2F6F416E" w14:textId="77777777" w:rsidR="00656ABC" w:rsidRPr="00D960F2"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w:t>
            </w:r>
          </w:p>
        </w:tc>
      </w:tr>
      <w:tr w:rsidR="00656ABC" w:rsidRPr="00D960F2" w14:paraId="3B95B0D0" w14:textId="77777777" w:rsidTr="00EC7CF1">
        <w:trPr>
          <w:trHeight w:val="192"/>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202B" w14:textId="77777777" w:rsidR="00656ABC" w:rsidRPr="00D960F2" w:rsidRDefault="00656ABC" w:rsidP="008948E3">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proofErr w:type="gramStart"/>
            <w:r w:rsidRPr="00D960F2">
              <w:rPr>
                <w:rFonts w:ascii="Times New Roman" w:eastAsia="Times New Roman" w:hAnsi="Times New Roman" w:cs="Times New Roman"/>
                <w:b/>
                <w:bCs/>
                <w:color w:val="000000"/>
                <w:lang w:eastAsia="ru-RU"/>
              </w:rPr>
              <w:t>65  для</w:t>
            </w:r>
            <w:proofErr w:type="gramEnd"/>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969" w:type="dxa"/>
            <w:tcBorders>
              <w:top w:val="single" w:sz="4" w:space="0" w:color="auto"/>
              <w:left w:val="single" w:sz="4" w:space="0" w:color="auto"/>
              <w:bottom w:val="single" w:sz="4" w:space="0" w:color="auto"/>
              <w:right w:val="single" w:sz="4" w:space="0" w:color="auto"/>
            </w:tcBorders>
            <w:shd w:val="clear" w:color="000000" w:fill="EDEDED"/>
            <w:vAlign w:val="center"/>
          </w:tcPr>
          <w:p w14:paraId="0133CEEB" w14:textId="77777777" w:rsidR="00656ABC" w:rsidRPr="0016089B" w:rsidRDefault="00656ABC" w:rsidP="008948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IP</w:t>
            </w:r>
            <w:r>
              <w:rPr>
                <w:rFonts w:ascii="Times New Roman" w:eastAsia="Times New Roman" w:hAnsi="Times New Roman" w:cs="Times New Roman"/>
                <w:color w:val="000000"/>
                <w:lang w:eastAsia="ru-RU"/>
              </w:rPr>
              <w:t>65</w:t>
            </w:r>
          </w:p>
        </w:tc>
      </w:tr>
    </w:tbl>
    <w:p w14:paraId="29FC3E0A" w14:textId="77777777" w:rsidR="00656ABC" w:rsidRDefault="00656ABC" w:rsidP="002B01EA">
      <w:pPr>
        <w:spacing w:after="0" w:line="240" w:lineRule="auto"/>
        <w:jc w:val="both"/>
        <w:rPr>
          <w:rFonts w:ascii="Times New Roman" w:hAnsi="Times New Roman" w:cs="Times New Roman"/>
          <w:bCs/>
          <w:color w:val="000000" w:themeColor="text1"/>
        </w:rPr>
      </w:pPr>
    </w:p>
    <w:p w14:paraId="4EE658FC" w14:textId="77777777" w:rsidR="00656ABC" w:rsidRDefault="00656ABC" w:rsidP="002B01EA">
      <w:pPr>
        <w:spacing w:after="0" w:line="240" w:lineRule="auto"/>
        <w:jc w:val="both"/>
        <w:rPr>
          <w:rFonts w:ascii="Times New Roman" w:hAnsi="Times New Roman" w:cs="Times New Roman"/>
          <w:bCs/>
          <w:color w:val="000000" w:themeColor="text1"/>
        </w:rPr>
      </w:pPr>
    </w:p>
    <w:p w14:paraId="52285B69" w14:textId="0C66E88F" w:rsidR="00656ABC" w:rsidRDefault="00656ABC" w:rsidP="00656ABC">
      <w:pPr>
        <w:spacing w:after="0" w:line="240" w:lineRule="auto"/>
        <w:jc w:val="center"/>
        <w:rPr>
          <w:rFonts w:ascii="Times New Roman" w:hAnsi="Times New Roman" w:cs="Times New Roman"/>
          <w:bCs/>
          <w:color w:val="000000" w:themeColor="text1"/>
        </w:rPr>
      </w:pPr>
      <w:r>
        <w:rPr>
          <w:noProof/>
          <w:lang w:eastAsia="ru-RU"/>
        </w:rPr>
        <w:drawing>
          <wp:inline distT="0" distB="0" distL="0" distR="0" wp14:anchorId="77714988" wp14:editId="132340D7">
            <wp:extent cx="2952750" cy="298965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4487" cy="3052167"/>
                    </a:xfrm>
                    <a:prstGeom prst="rect">
                      <a:avLst/>
                    </a:prstGeom>
                  </pic:spPr>
                </pic:pic>
              </a:graphicData>
            </a:graphic>
          </wp:inline>
        </w:drawing>
      </w:r>
      <w:r>
        <w:rPr>
          <w:noProof/>
          <w:lang w:eastAsia="ru-RU"/>
        </w:rPr>
        <w:drawing>
          <wp:inline distT="0" distB="0" distL="0" distR="0" wp14:anchorId="4B960B06" wp14:editId="52D89C48">
            <wp:extent cx="2990224" cy="296227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1513" cy="2993272"/>
                    </a:xfrm>
                    <a:prstGeom prst="rect">
                      <a:avLst/>
                    </a:prstGeom>
                  </pic:spPr>
                </pic:pic>
              </a:graphicData>
            </a:graphic>
          </wp:inline>
        </w:drawing>
      </w:r>
    </w:p>
    <w:p w14:paraId="66EFADEE" w14:textId="77777777" w:rsidR="00656ABC" w:rsidRDefault="00656ABC" w:rsidP="002B01EA">
      <w:pPr>
        <w:spacing w:after="0" w:line="240" w:lineRule="auto"/>
        <w:jc w:val="both"/>
        <w:rPr>
          <w:rFonts w:ascii="Times New Roman" w:hAnsi="Times New Roman" w:cs="Times New Roman"/>
          <w:bCs/>
          <w:color w:val="000000" w:themeColor="text1"/>
        </w:rPr>
      </w:pPr>
    </w:p>
    <w:p w14:paraId="511CB8F5" w14:textId="77777777" w:rsidR="00656ABC" w:rsidRDefault="00656ABC" w:rsidP="00656ABC">
      <w:pPr>
        <w:spacing w:after="0" w:line="240" w:lineRule="auto"/>
        <w:rPr>
          <w:rFonts w:ascii="Times New Roman" w:hAnsi="Times New Roman" w:cs="Times New Roman"/>
          <w:bCs/>
          <w:color w:val="000000" w:themeColor="text1"/>
        </w:rPr>
      </w:pPr>
      <w:r w:rsidRPr="00D960F2">
        <w:rPr>
          <w:rFonts w:ascii="Times New Roman" w:eastAsia="Times New Roman" w:hAnsi="Times New Roman" w:cs="Times New Roman"/>
          <w:color w:val="000000"/>
          <w:lang w:eastAsia="ru-RU"/>
        </w:rPr>
        <w:lastRenderedPageBreak/>
        <w:t xml:space="preserve">Получатель услуги несет ответственность за размеры </w:t>
      </w:r>
      <w:proofErr w:type="gramStart"/>
      <w:r w:rsidRPr="00D960F2">
        <w:rPr>
          <w:rFonts w:ascii="Times New Roman" w:eastAsia="Times New Roman" w:hAnsi="Times New Roman" w:cs="Times New Roman"/>
          <w:color w:val="000000"/>
          <w:lang w:eastAsia="ru-RU"/>
        </w:rPr>
        <w:t>вывески</w:t>
      </w:r>
      <w:proofErr w:type="gramEnd"/>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t>Демонтаж - делает сам Получатель услуги.</w:t>
      </w:r>
      <w:r w:rsidRPr="00D960F2">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p w14:paraId="5539C6FA" w14:textId="410C43C2" w:rsidR="002B01EA" w:rsidRPr="002B01EA" w:rsidRDefault="00656ABC" w:rsidP="002B01EA">
      <w:pPr>
        <w:spacing w:after="0" w:line="240" w:lineRule="auto"/>
        <w:jc w:val="both"/>
        <w:rPr>
          <w:rFonts w:ascii="Times New Roman" w:hAnsi="Times New Roman"/>
          <w:sz w:val="24"/>
          <w:szCs w:val="24"/>
        </w:rPr>
      </w:pPr>
      <w:r w:rsidRPr="00A27BAD">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3FE20688" w14:textId="77777777" w:rsidR="002B01EA" w:rsidRDefault="002B01EA" w:rsidP="00082AB8">
      <w:pPr>
        <w:spacing w:after="0" w:line="240" w:lineRule="auto"/>
        <w:jc w:val="both"/>
        <w:rPr>
          <w:rFonts w:ascii="Times New Roman" w:eastAsiaTheme="minorEastAsia" w:hAnsi="Times New Roman"/>
          <w:b/>
          <w:color w:val="000000"/>
          <w:lang w:eastAsia="ru-RU"/>
        </w:rPr>
      </w:pPr>
    </w:p>
    <w:p w14:paraId="73DDE740" w14:textId="4EB9904F"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5C1351">
        <w:rPr>
          <w:rFonts w:ascii="Times New Roman" w:eastAsiaTheme="minorEastAsia" w:hAnsi="Times New Roman"/>
          <w:b/>
          <w:color w:val="000000"/>
          <w:lang w:eastAsia="ru-RU"/>
        </w:rPr>
        <w:t>ах и баннерах</w:t>
      </w:r>
      <w:r>
        <w:rPr>
          <w:rFonts w:ascii="Times New Roman" w:eastAsiaTheme="minorEastAsia" w:hAnsi="Times New Roman"/>
          <w:b/>
          <w:color w:val="000000"/>
          <w:lang w:eastAsia="ru-RU"/>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41041C33" w14:textId="77777777" w:rsidR="00EB08BF" w:rsidRDefault="00EB08BF" w:rsidP="00B74178">
      <w:pPr>
        <w:jc w:val="right"/>
        <w:rPr>
          <w:rFonts w:ascii="Times New Roman" w:hAnsi="Times New Roman" w:cs="Times New Roman"/>
          <w:bCs/>
        </w:rPr>
      </w:pPr>
    </w:p>
    <w:p w14:paraId="74F8ABE3" w14:textId="77777777" w:rsidR="00EB08BF" w:rsidRDefault="00EB08BF" w:rsidP="00B74178">
      <w:pPr>
        <w:jc w:val="right"/>
        <w:rPr>
          <w:rFonts w:ascii="Times New Roman" w:hAnsi="Times New Roman" w:cs="Times New Roman"/>
          <w:bCs/>
        </w:rPr>
      </w:pPr>
    </w:p>
    <w:p w14:paraId="76A0FC44" w14:textId="77777777" w:rsidR="00EB08BF" w:rsidRDefault="00EB08BF" w:rsidP="00B74178">
      <w:pPr>
        <w:jc w:val="right"/>
        <w:rPr>
          <w:rFonts w:ascii="Times New Roman" w:hAnsi="Times New Roman" w:cs="Times New Roman"/>
          <w:bCs/>
        </w:rPr>
      </w:pPr>
    </w:p>
    <w:p w14:paraId="620F087E" w14:textId="77777777" w:rsidR="00EB08BF" w:rsidRDefault="00EB08BF" w:rsidP="00B74178">
      <w:pPr>
        <w:jc w:val="right"/>
        <w:rPr>
          <w:rFonts w:ascii="Times New Roman" w:hAnsi="Times New Roman" w:cs="Times New Roman"/>
          <w:bCs/>
        </w:rPr>
      </w:pPr>
    </w:p>
    <w:p w14:paraId="3C30980A" w14:textId="77777777" w:rsidR="00EB08BF" w:rsidRDefault="00EB08BF" w:rsidP="00B74178">
      <w:pPr>
        <w:jc w:val="right"/>
        <w:rPr>
          <w:rFonts w:ascii="Times New Roman" w:hAnsi="Times New Roman" w:cs="Times New Roman"/>
          <w:bCs/>
        </w:rPr>
      </w:pPr>
    </w:p>
    <w:p w14:paraId="1CD34AA5" w14:textId="77777777" w:rsidR="00EB08BF" w:rsidRDefault="00EB08BF" w:rsidP="00B74178">
      <w:pPr>
        <w:jc w:val="right"/>
        <w:rPr>
          <w:rFonts w:ascii="Times New Roman" w:hAnsi="Times New Roman" w:cs="Times New Roman"/>
          <w:bCs/>
        </w:rPr>
      </w:pPr>
    </w:p>
    <w:p w14:paraId="5F97DD6F" w14:textId="77777777" w:rsidR="00EB08BF" w:rsidRDefault="00EB08BF" w:rsidP="00B74178">
      <w:pPr>
        <w:jc w:val="right"/>
        <w:rPr>
          <w:rFonts w:ascii="Times New Roman" w:hAnsi="Times New Roman" w:cs="Times New Roman"/>
          <w:bCs/>
        </w:rPr>
      </w:pPr>
    </w:p>
    <w:p w14:paraId="64C4ABDC" w14:textId="77777777" w:rsidR="00EB08BF" w:rsidRDefault="00EB08BF" w:rsidP="00B74178">
      <w:pPr>
        <w:jc w:val="right"/>
        <w:rPr>
          <w:rFonts w:ascii="Times New Roman" w:hAnsi="Times New Roman" w:cs="Times New Roman"/>
          <w:bCs/>
        </w:rPr>
      </w:pPr>
    </w:p>
    <w:p w14:paraId="2F0AE8AB" w14:textId="77777777" w:rsidR="00EB08BF" w:rsidRDefault="00EB08BF" w:rsidP="00B74178">
      <w:pPr>
        <w:jc w:val="right"/>
        <w:rPr>
          <w:rFonts w:ascii="Times New Roman" w:hAnsi="Times New Roman" w:cs="Times New Roman"/>
          <w:bCs/>
        </w:rPr>
      </w:pPr>
    </w:p>
    <w:p w14:paraId="3E2B8364" w14:textId="77777777" w:rsidR="00EB08BF" w:rsidRDefault="00EB08BF" w:rsidP="00B74178">
      <w:pPr>
        <w:jc w:val="right"/>
        <w:rPr>
          <w:rFonts w:ascii="Times New Roman" w:hAnsi="Times New Roman" w:cs="Times New Roman"/>
          <w:bCs/>
        </w:rPr>
      </w:pPr>
    </w:p>
    <w:p w14:paraId="42A11E9F" w14:textId="77777777" w:rsidR="00EB08BF" w:rsidRDefault="00EB08BF" w:rsidP="00B74178">
      <w:pPr>
        <w:jc w:val="right"/>
        <w:rPr>
          <w:rFonts w:ascii="Times New Roman" w:hAnsi="Times New Roman" w:cs="Times New Roman"/>
          <w:bCs/>
        </w:rPr>
      </w:pPr>
    </w:p>
    <w:p w14:paraId="0E5851CB" w14:textId="77777777" w:rsidR="00EB08BF" w:rsidRDefault="00EB08BF" w:rsidP="00B74178">
      <w:pPr>
        <w:jc w:val="right"/>
        <w:rPr>
          <w:rFonts w:ascii="Times New Roman" w:hAnsi="Times New Roman" w:cs="Times New Roman"/>
          <w:bCs/>
        </w:rPr>
      </w:pPr>
    </w:p>
    <w:p w14:paraId="4821E57F" w14:textId="77777777" w:rsidR="00EB08BF" w:rsidRDefault="00EB08BF" w:rsidP="00B74178">
      <w:pPr>
        <w:jc w:val="right"/>
        <w:rPr>
          <w:rFonts w:ascii="Times New Roman" w:hAnsi="Times New Roman" w:cs="Times New Roman"/>
          <w:bCs/>
        </w:rPr>
      </w:pPr>
    </w:p>
    <w:p w14:paraId="40267A8E" w14:textId="3806AB35"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34389"/>
    <w:multiLevelType w:val="hybridMultilevel"/>
    <w:tmpl w:val="14BC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6"/>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1"/>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2"/>
  </w:num>
  <w:num w:numId="29" w16cid:durableId="1211459723">
    <w:abstractNumId w:val="7"/>
  </w:num>
  <w:num w:numId="30" w16cid:durableId="1732339884">
    <w:abstractNumId w:val="33"/>
  </w:num>
  <w:num w:numId="31" w16cid:durableId="335616234">
    <w:abstractNumId w:val="43"/>
  </w:num>
  <w:num w:numId="32" w16cid:durableId="1118648680">
    <w:abstractNumId w:val="38"/>
  </w:num>
  <w:num w:numId="33" w16cid:durableId="712971747">
    <w:abstractNumId w:val="30"/>
  </w:num>
  <w:num w:numId="34" w16cid:durableId="1878662684">
    <w:abstractNumId w:val="39"/>
  </w:num>
  <w:num w:numId="35" w16cid:durableId="2007633637">
    <w:abstractNumId w:val="37"/>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5"/>
  </w:num>
  <w:num w:numId="41" w16cid:durableId="98568628">
    <w:abstractNumId w:val="40"/>
  </w:num>
  <w:num w:numId="42" w16cid:durableId="115998913">
    <w:abstractNumId w:val="37"/>
  </w:num>
  <w:num w:numId="43" w16cid:durableId="1383678441">
    <w:abstractNumId w:val="15"/>
  </w:num>
  <w:num w:numId="44" w16cid:durableId="100959738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B01EA"/>
    <w:rsid w:val="002C0026"/>
    <w:rsid w:val="002C47CC"/>
    <w:rsid w:val="002C5778"/>
    <w:rsid w:val="002C7722"/>
    <w:rsid w:val="002C7B85"/>
    <w:rsid w:val="002D48E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63D0"/>
    <w:rsid w:val="004D7347"/>
    <w:rsid w:val="004E0F02"/>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9FD"/>
    <w:rsid w:val="00656ABC"/>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6BF3"/>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1185"/>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DF5088"/>
    <w:rsid w:val="00E02423"/>
    <w:rsid w:val="00E029D2"/>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08BF"/>
    <w:rsid w:val="00EB3B2E"/>
    <w:rsid w:val="00EB508C"/>
    <w:rsid w:val="00EC08BF"/>
    <w:rsid w:val="00EC5CDD"/>
    <w:rsid w:val="00EC7CF1"/>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74425161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15</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124</cp:revision>
  <cp:lastPrinted>2023-05-22T01:42:00Z</cp:lastPrinted>
  <dcterms:created xsi:type="dcterms:W3CDTF">2021-07-27T07:59:00Z</dcterms:created>
  <dcterms:modified xsi:type="dcterms:W3CDTF">2023-05-22T01:42:00Z</dcterms:modified>
</cp:coreProperties>
</file>