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6E7CB4A8"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A96370">
        <w:rPr>
          <w:rFonts w:ascii="Times New Roman" w:eastAsiaTheme="minorEastAsia" w:hAnsi="Times New Roman" w:cs="Times New Roman"/>
          <w:b/>
          <w:bCs/>
          <w:color w:val="000000" w:themeColor="text1"/>
          <w:lang w:eastAsia="ru-RU"/>
        </w:rPr>
        <w:t>21</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1582F7A3"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BA4816">
        <w:rPr>
          <w:rFonts w:ascii="Times New Roman" w:eastAsiaTheme="minorEastAsia" w:hAnsi="Times New Roman" w:cs="Times New Roman"/>
          <w:b/>
          <w:bCs/>
          <w:color w:val="000000" w:themeColor="text1"/>
          <w:lang w:val="en-US" w:eastAsia="ru-RU"/>
        </w:rPr>
        <w:t>3</w:t>
      </w:r>
      <w:r w:rsidR="00496210">
        <w:rPr>
          <w:rFonts w:ascii="Times New Roman" w:eastAsiaTheme="minorEastAsia" w:hAnsi="Times New Roman" w:cs="Times New Roman"/>
          <w:b/>
          <w:bCs/>
          <w:color w:val="000000" w:themeColor="text1"/>
          <w:lang w:val="en-US" w:eastAsia="ru-RU"/>
        </w:rPr>
        <w:t>2</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28EE4AD2"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 вывески</w:t>
            </w:r>
            <w:r w:rsidR="00496210">
              <w:rPr>
                <w:rFonts w:ascii="Times New Roman" w:hAnsi="Times New Roman" w:cs="Times New Roman"/>
                <w:b/>
                <w:color w:val="000000" w:themeColor="text1"/>
              </w:rPr>
              <w:t xml:space="preserve"> и полиграфии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2D4FC64B" w:rsidR="00A50384" w:rsidRPr="00791BE5" w:rsidRDefault="00496210"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180000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восемьдесят 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050396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96370">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.02.2024 г. </w:t>
            </w:r>
          </w:p>
          <w:p w14:paraId="46DDFFDE" w14:textId="38BA7249"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9F23EB">
              <w:rPr>
                <w:rFonts w:ascii="Times New Roman" w:eastAsia="Times New Roman" w:hAnsi="Times New Roman" w:cs="Times New Roman"/>
                <w:lang w:eastAsia="ru-RU"/>
              </w:rPr>
              <w:t>2</w:t>
            </w:r>
            <w:r w:rsidR="00496210">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0AFCF956" w:rsidR="00791BE5" w:rsidRDefault="00496210"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Pr="0037375E">
              <w:rPr>
                <w:rFonts w:ascii="Times New Roman" w:eastAsia="Times New Roman" w:hAnsi="Times New Roman"/>
                <w:b/>
                <w:bCs/>
                <w:color w:val="000000"/>
              </w:rPr>
              <w:t>Иванов Александр Евгеньевич</w:t>
            </w:r>
          </w:p>
          <w:bookmarkEnd w:id="4"/>
          <w:p w14:paraId="52DE6F3D" w14:textId="77777777" w:rsidR="00496210" w:rsidRPr="0037375E" w:rsidRDefault="00496210" w:rsidP="00496210">
            <w:pPr>
              <w:autoSpaceDE w:val="0"/>
              <w:autoSpaceDN w:val="0"/>
              <w:adjustRightInd w:val="0"/>
              <w:rPr>
                <w:rFonts w:ascii="Times New Roman" w:hAnsi="Times New Roman"/>
                <w:color w:val="000000"/>
              </w:rPr>
            </w:pPr>
            <w:r w:rsidRPr="0037375E">
              <w:rPr>
                <w:rFonts w:ascii="Times New Roman" w:hAnsi="Times New Roman"/>
                <w:color w:val="000000"/>
              </w:rPr>
              <w:t>ИНН: 031700180575</w:t>
            </w:r>
          </w:p>
          <w:p w14:paraId="37F08699" w14:textId="3A5E6096" w:rsidR="00791BE5" w:rsidRDefault="00496210" w:rsidP="00496210">
            <w:pPr>
              <w:autoSpaceDE w:val="0"/>
              <w:autoSpaceDN w:val="0"/>
              <w:adjustRightInd w:val="0"/>
              <w:rPr>
                <w:rFonts w:ascii="Times New Roman" w:hAnsi="Times New Roman"/>
                <w:color w:val="000000"/>
              </w:rPr>
            </w:pPr>
            <w:r w:rsidRPr="0037375E">
              <w:rPr>
                <w:rFonts w:ascii="Times New Roman" w:hAnsi="Times New Roman"/>
                <w:color w:val="000000"/>
              </w:rPr>
              <w:t>ОГРН/ОГРНИП: 304031734300029</w:t>
            </w:r>
          </w:p>
          <w:p w14:paraId="21685CC3" w14:textId="20178F38" w:rsidR="00791BE5" w:rsidRDefault="00791BE5" w:rsidP="00496210">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496210">
              <w:rPr>
                <w:rFonts w:ascii="Times New Roman" w:hAnsi="Times New Roman"/>
                <w:color w:val="000000"/>
              </w:rPr>
              <w:t xml:space="preserve">ул. Кооперативная, д. 68, кв. 3, </w:t>
            </w:r>
            <w:r w:rsidR="00496210" w:rsidRPr="0037375E">
              <w:rPr>
                <w:rFonts w:ascii="Times New Roman" w:hAnsi="Times New Roman"/>
                <w:color w:val="000000"/>
              </w:rPr>
              <w:t>пгт</w:t>
            </w:r>
            <w:r w:rsidR="00496210">
              <w:rPr>
                <w:rFonts w:ascii="Times New Roman" w:hAnsi="Times New Roman"/>
                <w:color w:val="000000"/>
              </w:rPr>
              <w:t xml:space="preserve"> </w:t>
            </w:r>
            <w:r w:rsidR="00496210" w:rsidRPr="0037375E">
              <w:rPr>
                <w:rFonts w:ascii="Times New Roman" w:hAnsi="Times New Roman"/>
                <w:color w:val="000000"/>
              </w:rPr>
              <w:t>Нижнеангарск, Северо-Байкальский</w:t>
            </w:r>
            <w:r w:rsidR="00496210">
              <w:rPr>
                <w:rFonts w:ascii="Times New Roman" w:hAnsi="Times New Roman"/>
                <w:color w:val="000000"/>
              </w:rPr>
              <w:t xml:space="preserve"> район</w:t>
            </w:r>
            <w:r w:rsidR="00496210" w:rsidRPr="0037375E">
              <w:rPr>
                <w:rFonts w:ascii="Times New Roman" w:hAnsi="Times New Roman"/>
                <w:color w:val="000000"/>
              </w:rPr>
              <w:t xml:space="preserve">, </w:t>
            </w:r>
            <w:r w:rsidR="00496210">
              <w:rPr>
                <w:rFonts w:ascii="Times New Roman" w:hAnsi="Times New Roman"/>
                <w:color w:val="000000"/>
              </w:rPr>
              <w:t xml:space="preserve">Республика </w:t>
            </w:r>
            <w:r w:rsidR="00496210" w:rsidRPr="0037375E">
              <w:rPr>
                <w:rFonts w:ascii="Times New Roman" w:hAnsi="Times New Roman"/>
                <w:color w:val="000000"/>
              </w:rPr>
              <w:t>Бурятия, Россия, 671710</w:t>
            </w:r>
          </w:p>
          <w:p w14:paraId="6A237493" w14:textId="205CCDFA"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496210" w:rsidRPr="0037375E">
              <w:rPr>
                <w:rFonts w:ascii="Times New Roman" w:hAnsi="Times New Roman"/>
                <w:color w:val="000000"/>
              </w:rPr>
              <w:t>+7 914 839-05-50</w:t>
            </w:r>
            <w:r w:rsidR="00251D5B">
              <w:rPr>
                <w:rFonts w:ascii="Times New Roman" w:hAnsi="Times New Roman"/>
                <w:color w:val="000000"/>
              </w:rPr>
              <w:t xml:space="preserve"> </w:t>
            </w:r>
            <w:r>
              <w:rPr>
                <w:rFonts w:ascii="Times New Roman" w:eastAsiaTheme="minorEastAsia" w:hAnsi="Times New Roman" w:cs="Times New Roman"/>
                <w:color w:val="000000"/>
                <w:lang w:eastAsia="ru-RU"/>
              </w:rPr>
              <w:t xml:space="preserve">– </w:t>
            </w:r>
            <w:r w:rsidR="00496210" w:rsidRPr="00496210">
              <w:rPr>
                <w:rFonts w:ascii="Times New Roman" w:eastAsiaTheme="minorEastAsia" w:hAnsi="Times New Roman" w:cs="Times New Roman"/>
                <w:color w:val="000000"/>
                <w:lang w:eastAsia="ru-RU"/>
              </w:rPr>
              <w:t>Иванов Александр Евгеньевич</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14CBAD1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249A3">
              <w:rPr>
                <w:rFonts w:ascii="Times New Roman" w:hAnsi="Times New Roman"/>
                <w:b/>
                <w:bCs/>
                <w:color w:val="000000" w:themeColor="text1"/>
              </w:rPr>
              <w:t>04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2249A3">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4F335BBA"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BA4816">
              <w:rPr>
                <w:rFonts w:ascii="Times New Roman" w:eastAsiaTheme="minorEastAsia" w:hAnsi="Times New Roman" w:cs="Times New Roman"/>
                <w:b/>
                <w:bCs/>
                <w:i/>
                <w:color w:val="000000" w:themeColor="text1"/>
                <w:lang w:eastAsia="ru-RU"/>
              </w:rPr>
              <w:t>3</w:t>
            </w:r>
            <w:r w:rsidR="00496210">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 xml:space="preserve"> от </w:t>
            </w:r>
            <w:r w:rsidR="002249A3">
              <w:rPr>
                <w:rFonts w:ascii="Times New Roman" w:eastAsiaTheme="minorEastAsia" w:hAnsi="Times New Roman" w:cs="Times New Roman"/>
                <w:b/>
                <w:bCs/>
                <w:i/>
                <w:color w:val="000000" w:themeColor="text1"/>
                <w:lang w:eastAsia="ru-RU"/>
              </w:rPr>
              <w:t>2</w:t>
            </w:r>
            <w:r w:rsidR="00EC6289">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1F5639C2" w:rsidR="00954D63" w:rsidRPr="005C6742" w:rsidRDefault="00496210"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0A7862">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32&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FB374DA"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BA4816">
        <w:rPr>
          <w:rFonts w:ascii="Times New Roman" w:eastAsiaTheme="minorEastAsia" w:hAnsi="Times New Roman" w:cs="Times New Roman"/>
          <w:b/>
          <w:bCs/>
          <w:color w:val="000000" w:themeColor="text1"/>
          <w:lang w:eastAsia="ru-RU"/>
        </w:rPr>
        <w:t>3</w:t>
      </w:r>
      <w:r w:rsidR="00496210">
        <w:rPr>
          <w:rFonts w:ascii="Times New Roman" w:eastAsiaTheme="minorEastAsia" w:hAnsi="Times New Roman" w:cs="Times New Roman"/>
          <w:b/>
          <w:bCs/>
          <w:color w:val="000000" w:themeColor="text1"/>
          <w:lang w:eastAsia="ru-RU"/>
        </w:rPr>
        <w:t>2</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249A3">
        <w:rPr>
          <w:rFonts w:ascii="Times New Roman" w:eastAsiaTheme="minorEastAsia" w:hAnsi="Times New Roman" w:cs="Times New Roman"/>
          <w:b/>
          <w:color w:val="000000" w:themeColor="text1"/>
          <w:lang w:eastAsia="ru-RU"/>
        </w:rPr>
        <w:t>2</w:t>
      </w:r>
      <w:r w:rsidR="00EC6289">
        <w:rPr>
          <w:rFonts w:ascii="Times New Roman" w:eastAsiaTheme="minorEastAsia" w:hAnsi="Times New Roman" w:cs="Times New Roman"/>
          <w:b/>
          <w:color w:val="000000" w:themeColor="text1"/>
          <w:lang w:eastAsia="ru-RU"/>
        </w:rPr>
        <w:t>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5058966B" w:rsidR="000F0A77" w:rsidRPr="00F71B0E"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496210">
        <w:rPr>
          <w:rFonts w:ascii="Times New Roman" w:hAnsi="Times New Roman" w:cs="Times New Roman"/>
          <w:bCs/>
          <w:color w:val="000000" w:themeColor="text1"/>
        </w:rPr>
        <w:t xml:space="preserve"> и полиграфии</w:t>
      </w:r>
      <w:r w:rsidR="00F71B0E">
        <w:rPr>
          <w:rFonts w:ascii="Times New Roman" w:hAnsi="Times New Roman" w:cs="Times New Roman"/>
          <w:bCs/>
          <w:color w:val="000000" w:themeColor="text1"/>
        </w:rPr>
        <w:t xml:space="preserve"> для </w:t>
      </w:r>
      <w:r w:rsidR="00496210">
        <w:rPr>
          <w:rFonts w:ascii="Times New Roman" w:hAnsi="Times New Roman"/>
          <w:b/>
          <w:bCs/>
          <w:color w:val="000000" w:themeColor="text1"/>
        </w:rPr>
        <w:t xml:space="preserve">ИП </w:t>
      </w:r>
      <w:r w:rsidR="00496210" w:rsidRPr="0037375E">
        <w:rPr>
          <w:rFonts w:ascii="Times New Roman" w:eastAsia="Times New Roman" w:hAnsi="Times New Roman"/>
          <w:b/>
          <w:bCs/>
          <w:color w:val="000000"/>
        </w:rPr>
        <w:t>Иванов Александр Евгеньевич</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49015778" w:rsidR="004E1394" w:rsidRPr="009F23EB"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496210">
        <w:rPr>
          <w:rFonts w:ascii="Times New Roman" w:hAnsi="Times New Roman" w:cs="Times New Roman"/>
          <w:bCs/>
          <w:color w:val="000000" w:themeColor="text1"/>
        </w:rPr>
        <w:t xml:space="preserve"> и полиграфии</w:t>
      </w:r>
      <w:r w:rsidR="00F71B0E">
        <w:rPr>
          <w:rFonts w:ascii="Times New Roman" w:hAnsi="Times New Roman" w:cs="Times New Roman"/>
          <w:bCs/>
          <w:color w:val="000000" w:themeColor="text1"/>
        </w:rPr>
        <w:t xml:space="preserve"> для </w:t>
      </w:r>
      <w:r w:rsidR="00496210">
        <w:rPr>
          <w:rFonts w:ascii="Times New Roman" w:hAnsi="Times New Roman"/>
          <w:b/>
          <w:bCs/>
          <w:color w:val="000000" w:themeColor="text1"/>
        </w:rPr>
        <w:t xml:space="preserve">ИП </w:t>
      </w:r>
      <w:r w:rsidR="00496210" w:rsidRPr="0037375E">
        <w:rPr>
          <w:rFonts w:ascii="Times New Roman" w:eastAsia="Times New Roman" w:hAnsi="Times New Roman"/>
          <w:b/>
          <w:bCs/>
          <w:color w:val="000000"/>
        </w:rPr>
        <w:t>Иванов Александр Евгеньевич</w:t>
      </w:r>
      <w:r w:rsidR="00251D5B" w:rsidRPr="00251D5B">
        <w:rPr>
          <w:rFonts w:ascii="Times New Roman" w:hAnsi="Times New Roman"/>
          <w:b/>
          <w:bCs/>
          <w:color w:val="000000" w:themeColor="text1"/>
        </w:rPr>
        <w:t xml:space="preserve"> </w:t>
      </w:r>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4BDE51F7"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2249A3">
        <w:rPr>
          <w:rFonts w:ascii="Times New Roman" w:hAnsi="Times New Roman" w:cs="Times New Roman"/>
          <w:b/>
          <w:bCs/>
          <w:color w:val="000000" w:themeColor="text1"/>
        </w:rPr>
        <w:t>2</w:t>
      </w:r>
      <w:r w:rsidR="00EC6289">
        <w:rPr>
          <w:rFonts w:ascii="Times New Roman" w:hAnsi="Times New Roman" w:cs="Times New Roman"/>
          <w:b/>
          <w:bCs/>
          <w:color w:val="000000" w:themeColor="text1"/>
        </w:rPr>
        <w:t>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BA4816">
        <w:rPr>
          <w:rFonts w:ascii="Times New Roman" w:eastAsia="Times New Roman" w:hAnsi="Times New Roman" w:cs="Times New Roman"/>
          <w:b/>
          <w:bCs/>
          <w:color w:val="000000" w:themeColor="text1"/>
          <w:lang w:eastAsia="ru-RU"/>
        </w:rPr>
        <w:t>3</w:t>
      </w:r>
      <w:r w:rsidR="00496210">
        <w:rPr>
          <w:rFonts w:ascii="Times New Roman" w:eastAsia="Times New Roman" w:hAnsi="Times New Roman" w:cs="Times New Roman"/>
          <w:b/>
          <w:bCs/>
          <w:color w:val="000000" w:themeColor="text1"/>
          <w:lang w:eastAsia="ru-RU"/>
        </w:rPr>
        <w:t>2</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1C800B9B" w:rsidR="00E769AC" w:rsidRPr="009F23EB" w:rsidRDefault="00E769AC" w:rsidP="009F23EB">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496210">
        <w:rPr>
          <w:rFonts w:ascii="Times New Roman" w:hAnsi="Times New Roman"/>
          <w:b/>
          <w:bCs/>
          <w:color w:val="000000" w:themeColor="text1"/>
        </w:rPr>
        <w:t xml:space="preserve">ИП </w:t>
      </w:r>
      <w:r w:rsidR="00496210" w:rsidRPr="0037375E">
        <w:rPr>
          <w:rFonts w:ascii="Times New Roman" w:eastAsia="Times New Roman" w:hAnsi="Times New Roman"/>
          <w:b/>
          <w:bCs/>
          <w:color w:val="000000"/>
        </w:rPr>
        <w:t>Иванов Александр Евгеньевич</w:t>
      </w:r>
      <w:r w:rsidRPr="00CC017D">
        <w:rPr>
          <w:rFonts w:ascii="Times New Roman" w:hAnsi="Times New Roman"/>
        </w:rPr>
        <w:t>.</w:t>
      </w:r>
    </w:p>
    <w:p w14:paraId="0D71BC06" w14:textId="54F0B9B8"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35115B">
        <w:rPr>
          <w:rFonts w:ascii="Times New Roman" w:hAnsi="Times New Roman" w:cs="Times New Roman"/>
          <w:b/>
          <w:color w:val="000000" w:themeColor="text1"/>
        </w:rPr>
        <w:t>изготовление вывески</w:t>
      </w:r>
      <w:r w:rsidR="00496210">
        <w:rPr>
          <w:rFonts w:ascii="Times New Roman" w:hAnsi="Times New Roman" w:cs="Times New Roman"/>
          <w:b/>
          <w:color w:val="000000" w:themeColor="text1"/>
        </w:rPr>
        <w:t xml:space="preserve"> и полиграфии</w:t>
      </w:r>
      <w:r w:rsidRPr="00CC017D">
        <w:rPr>
          <w:rFonts w:ascii="Times New Roman" w:hAnsi="Times New Roman"/>
          <w:bCs/>
        </w:rPr>
        <w:t>.</w:t>
      </w:r>
    </w:p>
    <w:p w14:paraId="6E6D3090" w14:textId="0DD87D13" w:rsidR="00251D5B" w:rsidRDefault="002317E9" w:rsidP="00496210">
      <w:pPr>
        <w:spacing w:after="0" w:line="240" w:lineRule="auto"/>
        <w:jc w:val="both"/>
        <w:rPr>
          <w:rFonts w:ascii="Times New Roman" w:hAnsi="Times New Roman" w:cs="Times New Roman"/>
          <w:bCs/>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C6289">
        <w:rPr>
          <w:rFonts w:ascii="Times New Roman" w:hAnsi="Times New Roman" w:cs="Times New Roman"/>
          <w:bCs/>
        </w:rPr>
        <w:t xml:space="preserve"> </w:t>
      </w:r>
      <w:r w:rsidR="000F5F90" w:rsidRPr="000F5F90">
        <w:rPr>
          <w:rFonts w:ascii="Times New Roman" w:hAnsi="Times New Roman" w:cs="Times New Roman"/>
          <w:b/>
        </w:rPr>
        <w:t>Изготовление и доставка световой вывески</w:t>
      </w:r>
    </w:p>
    <w:p w14:paraId="6C58552F" w14:textId="166A7504" w:rsidR="00496210" w:rsidRDefault="00496210" w:rsidP="00496210">
      <w:pPr>
        <w:spacing w:after="0" w:line="240" w:lineRule="auto"/>
        <w:jc w:val="center"/>
        <w:rPr>
          <w:noProof/>
          <w:lang w:bidi="bo-CN"/>
        </w:rPr>
      </w:pPr>
      <w:r>
        <w:rPr>
          <w:noProof/>
          <w:lang w:bidi="bo-CN"/>
        </w:rPr>
        <w:drawing>
          <wp:inline distT="0" distB="0" distL="0" distR="0" wp14:anchorId="31DDB9DD" wp14:editId="1BCFBA96">
            <wp:extent cx="5553075" cy="2257425"/>
            <wp:effectExtent l="0" t="0" r="0" b="0"/>
            <wp:docPr id="7882443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06" t="4195" r="3364" b="12938"/>
                    <a:stretch/>
                  </pic:blipFill>
                  <pic:spPr bwMode="auto">
                    <a:xfrm>
                      <a:off x="0" y="0"/>
                      <a:ext cx="5597331" cy="2275416"/>
                    </a:xfrm>
                    <a:prstGeom prst="rect">
                      <a:avLst/>
                    </a:prstGeom>
                    <a:noFill/>
                    <a:ln>
                      <a:noFill/>
                    </a:ln>
                    <a:extLst>
                      <a:ext uri="{53640926-AAD7-44D8-BBD7-CCE9431645EC}">
                        <a14:shadowObscured xmlns:a14="http://schemas.microsoft.com/office/drawing/2010/main"/>
                      </a:ext>
                    </a:extLst>
                  </pic:spPr>
                </pic:pic>
              </a:graphicData>
            </a:graphic>
          </wp:inline>
        </w:drawing>
      </w:r>
    </w:p>
    <w:p w14:paraId="13C8D92C" w14:textId="77777777" w:rsidR="00496210" w:rsidRDefault="00496210" w:rsidP="00496210">
      <w:pPr>
        <w:spacing w:after="0" w:line="240" w:lineRule="auto"/>
        <w:jc w:val="center"/>
        <w:rPr>
          <w:noProof/>
          <w:lang w:bidi="bo-CN"/>
        </w:rPr>
      </w:pPr>
    </w:p>
    <w:p w14:paraId="1B403272" w14:textId="2F319119" w:rsidR="00496210" w:rsidRDefault="00496210" w:rsidP="00496210">
      <w:pPr>
        <w:spacing w:after="0" w:line="240" w:lineRule="auto"/>
        <w:jc w:val="center"/>
        <w:rPr>
          <w:noProof/>
          <w:lang w:bidi="bo-CN"/>
        </w:rPr>
      </w:pPr>
      <w:r>
        <w:rPr>
          <w:noProof/>
          <w:lang w:bidi="bo-CN"/>
        </w:rPr>
        <w:drawing>
          <wp:inline distT="0" distB="0" distL="0" distR="0" wp14:anchorId="22302BA1" wp14:editId="03B6EDDC">
            <wp:extent cx="2952750" cy="2214564"/>
            <wp:effectExtent l="0" t="0" r="0" b="0"/>
            <wp:docPr id="14570422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351" cy="2227765"/>
                    </a:xfrm>
                    <a:prstGeom prst="rect">
                      <a:avLst/>
                    </a:prstGeom>
                    <a:noFill/>
                    <a:ln>
                      <a:noFill/>
                    </a:ln>
                  </pic:spPr>
                </pic:pic>
              </a:graphicData>
            </a:graphic>
          </wp:inline>
        </w:drawing>
      </w:r>
      <w:r>
        <w:rPr>
          <w:noProof/>
          <w:lang w:bidi="bo-CN"/>
        </w:rPr>
        <w:drawing>
          <wp:inline distT="0" distB="0" distL="0" distR="0" wp14:anchorId="1B984639" wp14:editId="5BF5E74A">
            <wp:extent cx="2943225" cy="2205773"/>
            <wp:effectExtent l="0" t="0" r="0" b="0"/>
            <wp:docPr id="1431235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6592" cy="2223285"/>
                    </a:xfrm>
                    <a:prstGeom prst="rect">
                      <a:avLst/>
                    </a:prstGeom>
                    <a:noFill/>
                    <a:ln>
                      <a:noFill/>
                    </a:ln>
                  </pic:spPr>
                </pic:pic>
              </a:graphicData>
            </a:graphic>
          </wp:inline>
        </w:drawing>
      </w:r>
    </w:p>
    <w:p w14:paraId="08DC0181" w14:textId="77777777" w:rsidR="00496210" w:rsidRDefault="00496210" w:rsidP="00496210">
      <w:pPr>
        <w:spacing w:after="0" w:line="240" w:lineRule="auto"/>
        <w:jc w:val="center"/>
        <w:rPr>
          <w:noProof/>
          <w:lang w:bidi="bo-CN"/>
        </w:rPr>
      </w:pPr>
    </w:p>
    <w:tbl>
      <w:tblPr>
        <w:tblW w:w="9498" w:type="dxa"/>
        <w:tblInd w:w="108" w:type="dxa"/>
        <w:tblLook w:val="04A0" w:firstRow="1" w:lastRow="0" w:firstColumn="1" w:lastColumn="0" w:noHBand="0" w:noVBand="1"/>
      </w:tblPr>
      <w:tblGrid>
        <w:gridCol w:w="4820"/>
        <w:gridCol w:w="4678"/>
      </w:tblGrid>
      <w:tr w:rsidR="00496210" w:rsidRPr="00496210" w14:paraId="779D5F0E" w14:textId="77777777" w:rsidTr="00496210">
        <w:trPr>
          <w:trHeight w:val="290"/>
        </w:trPr>
        <w:tc>
          <w:tcPr>
            <w:tcW w:w="4820" w:type="dxa"/>
            <w:tcBorders>
              <w:top w:val="single" w:sz="4" w:space="0" w:color="auto"/>
              <w:left w:val="single" w:sz="4" w:space="0" w:color="auto"/>
              <w:bottom w:val="single" w:sz="4" w:space="0" w:color="auto"/>
              <w:right w:val="single" w:sz="4" w:space="0" w:color="auto"/>
            </w:tcBorders>
            <w:vAlign w:val="center"/>
            <w:hideMark/>
          </w:tcPr>
          <w:p w14:paraId="75910A38"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 xml:space="preserve">Исходник: </w:t>
            </w:r>
            <w:r w:rsidRPr="00496210">
              <w:rPr>
                <w:rFonts w:ascii="Times New Roman" w:hAnsi="Times New Roman" w:cs="Times New Roman"/>
                <w:b/>
                <w:bCs/>
              </w:rPr>
              <w:t>эскиз в векторе</w:t>
            </w:r>
          </w:p>
        </w:tc>
        <w:tc>
          <w:tcPr>
            <w:tcW w:w="4678" w:type="dxa"/>
            <w:tcBorders>
              <w:top w:val="single" w:sz="4" w:space="0" w:color="auto"/>
              <w:left w:val="nil"/>
              <w:bottom w:val="single" w:sz="4" w:space="0" w:color="auto"/>
              <w:right w:val="single" w:sz="4" w:space="0" w:color="auto"/>
            </w:tcBorders>
            <w:noWrap/>
            <w:vAlign w:val="center"/>
            <w:hideMark/>
          </w:tcPr>
          <w:p w14:paraId="584203EC" w14:textId="77777777" w:rsidR="00496210" w:rsidRPr="00496210" w:rsidRDefault="00496210">
            <w:pPr>
              <w:spacing w:after="0" w:line="240" w:lineRule="auto"/>
              <w:jc w:val="center"/>
              <w:rPr>
                <w:rFonts w:ascii="Times New Roman" w:hAnsi="Times New Roman" w:cs="Times New Roman"/>
                <w:color w:val="000000"/>
              </w:rPr>
            </w:pPr>
            <w:r w:rsidRPr="00496210">
              <w:rPr>
                <w:rFonts w:ascii="Times New Roman" w:hAnsi="Times New Roman" w:cs="Times New Roman"/>
              </w:rPr>
              <w:t>+</w:t>
            </w:r>
          </w:p>
        </w:tc>
      </w:tr>
      <w:tr w:rsidR="00496210" w:rsidRPr="00496210" w14:paraId="0507628B" w14:textId="77777777" w:rsidTr="00496210">
        <w:trPr>
          <w:trHeight w:val="276"/>
        </w:trPr>
        <w:tc>
          <w:tcPr>
            <w:tcW w:w="4820" w:type="dxa"/>
            <w:tcBorders>
              <w:top w:val="nil"/>
              <w:left w:val="single" w:sz="4" w:space="0" w:color="auto"/>
              <w:bottom w:val="single" w:sz="4" w:space="0" w:color="auto"/>
              <w:right w:val="single" w:sz="4" w:space="0" w:color="auto"/>
            </w:tcBorders>
            <w:shd w:val="clear" w:color="auto" w:fill="D9D9D9"/>
            <w:vAlign w:val="center"/>
            <w:hideMark/>
          </w:tcPr>
          <w:p w14:paraId="2689C564"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Габариты:</w:t>
            </w:r>
          </w:p>
        </w:tc>
        <w:tc>
          <w:tcPr>
            <w:tcW w:w="4678" w:type="dxa"/>
            <w:tcBorders>
              <w:top w:val="nil"/>
              <w:left w:val="nil"/>
              <w:bottom w:val="single" w:sz="4" w:space="0" w:color="auto"/>
              <w:right w:val="single" w:sz="4" w:space="0" w:color="auto"/>
            </w:tcBorders>
            <w:noWrap/>
            <w:vAlign w:val="center"/>
            <w:hideMark/>
          </w:tcPr>
          <w:p w14:paraId="0E6648E6"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500х90см</w:t>
            </w:r>
          </w:p>
        </w:tc>
      </w:tr>
      <w:tr w:rsidR="00496210" w:rsidRPr="00496210" w14:paraId="2EC575B0" w14:textId="77777777" w:rsidTr="00496210">
        <w:trPr>
          <w:trHeight w:val="276"/>
        </w:trPr>
        <w:tc>
          <w:tcPr>
            <w:tcW w:w="4820" w:type="dxa"/>
            <w:tcBorders>
              <w:top w:val="nil"/>
              <w:left w:val="single" w:sz="4" w:space="0" w:color="auto"/>
              <w:bottom w:val="single" w:sz="4" w:space="0" w:color="auto"/>
              <w:right w:val="single" w:sz="4" w:space="0" w:color="auto"/>
            </w:tcBorders>
            <w:vAlign w:val="center"/>
            <w:hideMark/>
          </w:tcPr>
          <w:p w14:paraId="76C94585"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Длина, мм</w:t>
            </w:r>
          </w:p>
        </w:tc>
        <w:tc>
          <w:tcPr>
            <w:tcW w:w="4678" w:type="dxa"/>
            <w:tcBorders>
              <w:top w:val="nil"/>
              <w:left w:val="nil"/>
              <w:bottom w:val="single" w:sz="4" w:space="0" w:color="auto"/>
              <w:right w:val="single" w:sz="4" w:space="0" w:color="auto"/>
            </w:tcBorders>
            <w:noWrap/>
            <w:vAlign w:val="center"/>
            <w:hideMark/>
          </w:tcPr>
          <w:p w14:paraId="227CF4BB"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500см</w:t>
            </w:r>
          </w:p>
        </w:tc>
      </w:tr>
      <w:tr w:rsidR="00496210" w:rsidRPr="00496210" w14:paraId="553B63F9" w14:textId="77777777" w:rsidTr="00496210">
        <w:trPr>
          <w:trHeight w:val="276"/>
        </w:trPr>
        <w:tc>
          <w:tcPr>
            <w:tcW w:w="4820" w:type="dxa"/>
            <w:tcBorders>
              <w:top w:val="nil"/>
              <w:left w:val="single" w:sz="4" w:space="0" w:color="auto"/>
              <w:bottom w:val="single" w:sz="4" w:space="0" w:color="auto"/>
              <w:right w:val="single" w:sz="4" w:space="0" w:color="auto"/>
            </w:tcBorders>
            <w:vAlign w:val="center"/>
            <w:hideMark/>
          </w:tcPr>
          <w:p w14:paraId="14366DE5"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Высота, мм.</w:t>
            </w:r>
          </w:p>
        </w:tc>
        <w:tc>
          <w:tcPr>
            <w:tcW w:w="4678" w:type="dxa"/>
            <w:tcBorders>
              <w:top w:val="nil"/>
              <w:left w:val="nil"/>
              <w:bottom w:val="single" w:sz="4" w:space="0" w:color="auto"/>
              <w:right w:val="single" w:sz="4" w:space="0" w:color="auto"/>
            </w:tcBorders>
            <w:noWrap/>
            <w:vAlign w:val="center"/>
            <w:hideMark/>
          </w:tcPr>
          <w:p w14:paraId="0722985A"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90см</w:t>
            </w:r>
          </w:p>
        </w:tc>
      </w:tr>
      <w:tr w:rsidR="00496210" w:rsidRPr="00496210" w14:paraId="650EF1F4" w14:textId="77777777" w:rsidTr="00496210">
        <w:trPr>
          <w:trHeight w:val="276"/>
        </w:trPr>
        <w:tc>
          <w:tcPr>
            <w:tcW w:w="4820" w:type="dxa"/>
            <w:tcBorders>
              <w:top w:val="nil"/>
              <w:left w:val="single" w:sz="4" w:space="0" w:color="auto"/>
              <w:bottom w:val="single" w:sz="4" w:space="0" w:color="auto"/>
              <w:right w:val="single" w:sz="4" w:space="0" w:color="auto"/>
            </w:tcBorders>
            <w:vAlign w:val="center"/>
            <w:hideMark/>
          </w:tcPr>
          <w:p w14:paraId="12CEA98C"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Общая ширина (Глубина), мм</w:t>
            </w:r>
          </w:p>
        </w:tc>
        <w:tc>
          <w:tcPr>
            <w:tcW w:w="4678" w:type="dxa"/>
            <w:tcBorders>
              <w:top w:val="nil"/>
              <w:left w:val="nil"/>
              <w:bottom w:val="single" w:sz="4" w:space="0" w:color="auto"/>
              <w:right w:val="single" w:sz="4" w:space="0" w:color="auto"/>
            </w:tcBorders>
            <w:noWrap/>
            <w:vAlign w:val="center"/>
            <w:hideMark/>
          </w:tcPr>
          <w:p w14:paraId="1D4B191B"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Не менее 100мм</w:t>
            </w:r>
          </w:p>
        </w:tc>
      </w:tr>
      <w:tr w:rsidR="00496210" w:rsidRPr="00496210" w14:paraId="5F46236B" w14:textId="77777777" w:rsidTr="00496210">
        <w:trPr>
          <w:trHeight w:val="756"/>
        </w:trPr>
        <w:tc>
          <w:tcPr>
            <w:tcW w:w="4820" w:type="dxa"/>
            <w:tcBorders>
              <w:top w:val="nil"/>
              <w:left w:val="single" w:sz="4" w:space="0" w:color="auto"/>
              <w:bottom w:val="single" w:sz="4" w:space="0" w:color="auto"/>
              <w:right w:val="single" w:sz="4" w:space="0" w:color="auto"/>
            </w:tcBorders>
            <w:vAlign w:val="center"/>
            <w:hideMark/>
          </w:tcPr>
          <w:p w14:paraId="0595EBE6"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678" w:type="dxa"/>
            <w:tcBorders>
              <w:top w:val="nil"/>
              <w:left w:val="nil"/>
              <w:bottom w:val="single" w:sz="4" w:space="0" w:color="auto"/>
              <w:right w:val="single" w:sz="4" w:space="0" w:color="auto"/>
            </w:tcBorders>
            <w:noWrap/>
            <w:vAlign w:val="center"/>
            <w:hideMark/>
          </w:tcPr>
          <w:p w14:paraId="63877952"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буквы большие-25см, маленькие – 23см</w:t>
            </w:r>
          </w:p>
        </w:tc>
      </w:tr>
      <w:tr w:rsidR="00496210" w:rsidRPr="00496210" w14:paraId="634AA095" w14:textId="77777777" w:rsidTr="00496210">
        <w:trPr>
          <w:trHeight w:val="290"/>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70C75089" w14:textId="22CF7838"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Цвет вывески/букв.</w:t>
            </w:r>
            <w:r>
              <w:rPr>
                <w:rFonts w:ascii="Times New Roman" w:hAnsi="Times New Roman" w:cs="Times New Roman"/>
              </w:rPr>
              <w:t xml:space="preserve"> </w:t>
            </w:r>
            <w:r w:rsidRPr="00496210">
              <w:rPr>
                <w:rFonts w:ascii="Times New Roman" w:hAnsi="Times New Roman" w:cs="Times New Roman"/>
              </w:rPr>
              <w:t>(</w:t>
            </w:r>
            <w:r w:rsidRPr="00496210">
              <w:rPr>
                <w:rFonts w:ascii="Times New Roman" w:hAnsi="Times New Roman" w:cs="Times New Roman"/>
                <w:i/>
                <w:iCs/>
              </w:rPr>
              <w:t>пример, цвет букв лицо-белое, бока-желтые, основа - синяя</w:t>
            </w:r>
            <w:r w:rsidRPr="00496210">
              <w:rPr>
                <w:rFonts w:ascii="Times New Roman" w:hAnsi="Times New Roman" w:cs="Times New Roman"/>
              </w:rPr>
              <w:t>)</w:t>
            </w:r>
          </w:p>
        </w:tc>
        <w:tc>
          <w:tcPr>
            <w:tcW w:w="4678" w:type="dxa"/>
            <w:tcBorders>
              <w:top w:val="nil"/>
              <w:left w:val="nil"/>
              <w:bottom w:val="single" w:sz="4" w:space="0" w:color="auto"/>
              <w:right w:val="single" w:sz="4" w:space="0" w:color="auto"/>
            </w:tcBorders>
            <w:noWrap/>
            <w:vAlign w:val="center"/>
            <w:hideMark/>
          </w:tcPr>
          <w:p w14:paraId="29699BF2"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Композитная кассета-голубой цвет, цвет согласовывается с Заказчиком</w:t>
            </w:r>
          </w:p>
          <w:p w14:paraId="53905646"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 xml:space="preserve">Буквы белые, логотипы – белые с голубой обводкой </w:t>
            </w:r>
          </w:p>
        </w:tc>
      </w:tr>
      <w:tr w:rsidR="00496210" w:rsidRPr="00496210" w14:paraId="5E45F7BF" w14:textId="77777777" w:rsidTr="00496210">
        <w:trPr>
          <w:trHeight w:val="290"/>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1E9B268B" w14:textId="0C43D4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Каркас для вывески (</w:t>
            </w:r>
            <w:r w:rsidRPr="00496210">
              <w:rPr>
                <w:rFonts w:ascii="Times New Roman" w:hAnsi="Times New Roman" w:cs="Times New Roman"/>
                <w:i/>
                <w:iCs/>
              </w:rPr>
              <w:t xml:space="preserve">пример, труба профильная, 20*20*1,5, </w:t>
            </w:r>
            <w:proofErr w:type="spellStart"/>
            <w:r w:rsidRPr="00496210">
              <w:rPr>
                <w:rFonts w:ascii="Times New Roman" w:hAnsi="Times New Roman" w:cs="Times New Roman"/>
                <w:i/>
                <w:iCs/>
              </w:rPr>
              <w:t>окрашеная</w:t>
            </w:r>
            <w:proofErr w:type="spellEnd"/>
            <w:r w:rsidRPr="00496210">
              <w:rPr>
                <w:rFonts w:ascii="Times New Roman" w:hAnsi="Times New Roman" w:cs="Times New Roman"/>
              </w:rPr>
              <w:t>)</w:t>
            </w:r>
          </w:p>
        </w:tc>
        <w:tc>
          <w:tcPr>
            <w:tcW w:w="4678" w:type="dxa"/>
            <w:tcBorders>
              <w:top w:val="nil"/>
              <w:left w:val="nil"/>
              <w:bottom w:val="single" w:sz="4" w:space="0" w:color="auto"/>
              <w:right w:val="single" w:sz="4" w:space="0" w:color="auto"/>
            </w:tcBorders>
            <w:noWrap/>
            <w:vAlign w:val="center"/>
            <w:hideMark/>
          </w:tcPr>
          <w:p w14:paraId="41225C91"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20х20х2мм.</w:t>
            </w:r>
          </w:p>
        </w:tc>
      </w:tr>
      <w:tr w:rsidR="00496210" w:rsidRPr="00496210" w14:paraId="44CE7B8A" w14:textId="77777777" w:rsidTr="00496210">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3242E1"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lastRenderedPageBreak/>
              <w:t>Место размещения</w:t>
            </w:r>
          </w:p>
        </w:tc>
        <w:tc>
          <w:tcPr>
            <w:tcW w:w="4678" w:type="dxa"/>
            <w:tcBorders>
              <w:top w:val="single" w:sz="4" w:space="0" w:color="auto"/>
              <w:left w:val="nil"/>
              <w:bottom w:val="single" w:sz="4" w:space="0" w:color="auto"/>
              <w:right w:val="single" w:sz="4" w:space="0" w:color="auto"/>
            </w:tcBorders>
            <w:noWrap/>
            <w:vAlign w:val="center"/>
            <w:hideMark/>
          </w:tcPr>
          <w:p w14:paraId="243C9FE3" w14:textId="77777777" w:rsidR="00496210" w:rsidRPr="00496210" w:rsidRDefault="00496210">
            <w:pPr>
              <w:rPr>
                <w:rFonts w:ascii="Times New Roman" w:hAnsi="Times New Roman" w:cs="Times New Roman"/>
              </w:rPr>
            </w:pPr>
          </w:p>
        </w:tc>
      </w:tr>
      <w:tr w:rsidR="00496210" w:rsidRPr="00496210" w14:paraId="04045F68" w14:textId="77777777" w:rsidTr="00496210">
        <w:trPr>
          <w:trHeight w:val="276"/>
        </w:trPr>
        <w:tc>
          <w:tcPr>
            <w:tcW w:w="4820" w:type="dxa"/>
            <w:tcBorders>
              <w:top w:val="nil"/>
              <w:left w:val="single" w:sz="4" w:space="0" w:color="auto"/>
              <w:bottom w:val="single" w:sz="4" w:space="0" w:color="auto"/>
              <w:right w:val="single" w:sz="4" w:space="0" w:color="auto"/>
            </w:tcBorders>
            <w:vAlign w:val="center"/>
            <w:hideMark/>
          </w:tcPr>
          <w:p w14:paraId="2DB95039"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Адрес</w:t>
            </w:r>
          </w:p>
        </w:tc>
        <w:tc>
          <w:tcPr>
            <w:tcW w:w="4678" w:type="dxa"/>
            <w:tcBorders>
              <w:top w:val="nil"/>
              <w:left w:val="nil"/>
              <w:bottom w:val="single" w:sz="4" w:space="0" w:color="auto"/>
              <w:right w:val="single" w:sz="4" w:space="0" w:color="auto"/>
            </w:tcBorders>
            <w:noWrap/>
            <w:vAlign w:val="center"/>
            <w:hideMark/>
          </w:tcPr>
          <w:p w14:paraId="39476BEE"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w:t>
            </w:r>
          </w:p>
        </w:tc>
      </w:tr>
      <w:tr w:rsidR="00496210" w:rsidRPr="00496210" w14:paraId="1B519C60" w14:textId="77777777" w:rsidTr="00496210">
        <w:trPr>
          <w:trHeight w:val="290"/>
        </w:trPr>
        <w:tc>
          <w:tcPr>
            <w:tcW w:w="4820" w:type="dxa"/>
            <w:tcBorders>
              <w:top w:val="nil"/>
              <w:left w:val="single" w:sz="4" w:space="0" w:color="auto"/>
              <w:bottom w:val="single" w:sz="4" w:space="0" w:color="auto"/>
              <w:right w:val="single" w:sz="4" w:space="0" w:color="auto"/>
            </w:tcBorders>
            <w:vAlign w:val="center"/>
            <w:hideMark/>
          </w:tcPr>
          <w:p w14:paraId="6BBBDB04"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Расстояние от г. Улан-Удэ до объекта монтажа (</w:t>
            </w:r>
            <w:r w:rsidRPr="00496210">
              <w:rPr>
                <w:rFonts w:ascii="Times New Roman" w:hAnsi="Times New Roman" w:cs="Times New Roman"/>
                <w:i/>
                <w:iCs/>
              </w:rPr>
              <w:t>например, Бичура - 250 км</w:t>
            </w:r>
            <w:r w:rsidRPr="00496210">
              <w:rPr>
                <w:rFonts w:ascii="Times New Roman" w:hAnsi="Times New Roman" w:cs="Times New Roman"/>
              </w:rPr>
              <w:t>.)</w:t>
            </w:r>
          </w:p>
        </w:tc>
        <w:tc>
          <w:tcPr>
            <w:tcW w:w="4678" w:type="dxa"/>
            <w:tcBorders>
              <w:top w:val="nil"/>
              <w:left w:val="nil"/>
              <w:bottom w:val="single" w:sz="4" w:space="0" w:color="auto"/>
              <w:right w:val="single" w:sz="4" w:space="0" w:color="auto"/>
            </w:tcBorders>
            <w:noWrap/>
            <w:vAlign w:val="center"/>
            <w:hideMark/>
          </w:tcPr>
          <w:p w14:paraId="20CE0990"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Доставка в г. Северобайкальск</w:t>
            </w:r>
          </w:p>
        </w:tc>
      </w:tr>
      <w:tr w:rsidR="00496210" w:rsidRPr="00496210" w14:paraId="74112664" w14:textId="77777777" w:rsidTr="00496210">
        <w:trPr>
          <w:trHeight w:val="610"/>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2ABAA8F2"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Расстояние до точки подключения на 220 Вт.</w:t>
            </w:r>
            <w:r w:rsidRPr="00496210">
              <w:rPr>
                <w:rFonts w:ascii="Times New Roman" w:hAnsi="Times New Roman" w:cs="Times New Roman"/>
                <w:b/>
                <w:bCs/>
              </w:rPr>
              <w:t xml:space="preserve"> - </w:t>
            </w:r>
            <w:r w:rsidRPr="00496210">
              <w:rPr>
                <w:rFonts w:ascii="Times New Roman" w:hAnsi="Times New Roman" w:cs="Times New Roman"/>
                <w:b/>
                <w:bCs/>
              </w:rPr>
              <w:br/>
              <w:t>(Получатель услуги самостоятельно проводит кабель)</w:t>
            </w:r>
          </w:p>
        </w:tc>
        <w:tc>
          <w:tcPr>
            <w:tcW w:w="4678" w:type="dxa"/>
            <w:tcBorders>
              <w:top w:val="nil"/>
              <w:left w:val="nil"/>
              <w:bottom w:val="single" w:sz="4" w:space="0" w:color="auto"/>
              <w:right w:val="single" w:sz="4" w:space="0" w:color="auto"/>
            </w:tcBorders>
            <w:noWrap/>
            <w:vAlign w:val="center"/>
            <w:hideMark/>
          </w:tcPr>
          <w:p w14:paraId="55F00588"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w:t>
            </w:r>
          </w:p>
        </w:tc>
      </w:tr>
      <w:tr w:rsidR="00496210" w:rsidRPr="00496210" w14:paraId="4518ACCD" w14:textId="77777777" w:rsidTr="00496210">
        <w:trPr>
          <w:trHeight w:val="276"/>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41410941"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Наличие скрытых каркасов, пустотелых стен</w:t>
            </w:r>
          </w:p>
        </w:tc>
        <w:tc>
          <w:tcPr>
            <w:tcW w:w="4678" w:type="dxa"/>
            <w:tcBorders>
              <w:top w:val="nil"/>
              <w:left w:val="nil"/>
              <w:bottom w:val="single" w:sz="4" w:space="0" w:color="auto"/>
              <w:right w:val="single" w:sz="4" w:space="0" w:color="auto"/>
            </w:tcBorders>
            <w:noWrap/>
            <w:vAlign w:val="center"/>
            <w:hideMark/>
          </w:tcPr>
          <w:p w14:paraId="770CE777"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w:t>
            </w:r>
          </w:p>
        </w:tc>
      </w:tr>
      <w:tr w:rsidR="00496210" w:rsidRPr="00496210" w14:paraId="6705F7D8" w14:textId="77777777" w:rsidTr="00496210">
        <w:trPr>
          <w:trHeight w:val="276"/>
        </w:trPr>
        <w:tc>
          <w:tcPr>
            <w:tcW w:w="4820" w:type="dxa"/>
            <w:tcBorders>
              <w:top w:val="nil"/>
              <w:left w:val="single" w:sz="4" w:space="0" w:color="auto"/>
              <w:bottom w:val="single" w:sz="4" w:space="0" w:color="auto"/>
              <w:right w:val="single" w:sz="4" w:space="0" w:color="auto"/>
            </w:tcBorders>
            <w:shd w:val="clear" w:color="auto" w:fill="D9D9D9"/>
            <w:vAlign w:val="center"/>
            <w:hideMark/>
          </w:tcPr>
          <w:p w14:paraId="3E19178B"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Тип вывески</w:t>
            </w:r>
          </w:p>
        </w:tc>
        <w:tc>
          <w:tcPr>
            <w:tcW w:w="4678" w:type="dxa"/>
            <w:tcBorders>
              <w:top w:val="nil"/>
              <w:left w:val="nil"/>
              <w:bottom w:val="single" w:sz="4" w:space="0" w:color="auto"/>
              <w:right w:val="single" w:sz="4" w:space="0" w:color="auto"/>
            </w:tcBorders>
            <w:noWrap/>
            <w:vAlign w:val="center"/>
            <w:hideMark/>
          </w:tcPr>
          <w:p w14:paraId="63A90A88"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w:t>
            </w:r>
          </w:p>
        </w:tc>
      </w:tr>
      <w:tr w:rsidR="00496210" w:rsidRPr="00496210" w14:paraId="6E68252A" w14:textId="77777777" w:rsidTr="00496210">
        <w:trPr>
          <w:trHeight w:val="276"/>
        </w:trPr>
        <w:tc>
          <w:tcPr>
            <w:tcW w:w="4820" w:type="dxa"/>
            <w:tcBorders>
              <w:top w:val="nil"/>
              <w:left w:val="single" w:sz="4" w:space="0" w:color="auto"/>
              <w:bottom w:val="single" w:sz="4" w:space="0" w:color="auto"/>
              <w:right w:val="single" w:sz="4" w:space="0" w:color="auto"/>
            </w:tcBorders>
            <w:vAlign w:val="center"/>
            <w:hideMark/>
          </w:tcPr>
          <w:p w14:paraId="52AA4A4E"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Объемные световые буквы на подложке</w:t>
            </w:r>
          </w:p>
        </w:tc>
        <w:tc>
          <w:tcPr>
            <w:tcW w:w="4678" w:type="dxa"/>
            <w:tcBorders>
              <w:top w:val="nil"/>
              <w:left w:val="nil"/>
              <w:bottom w:val="single" w:sz="4" w:space="0" w:color="auto"/>
              <w:right w:val="single" w:sz="4" w:space="0" w:color="auto"/>
            </w:tcBorders>
            <w:noWrap/>
            <w:vAlign w:val="center"/>
            <w:hideMark/>
          </w:tcPr>
          <w:p w14:paraId="69F17025"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w:t>
            </w:r>
          </w:p>
        </w:tc>
      </w:tr>
      <w:tr w:rsidR="00496210" w:rsidRPr="00496210" w14:paraId="7B9FBA55" w14:textId="77777777" w:rsidTr="00496210">
        <w:trPr>
          <w:trHeight w:val="276"/>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4E6C62F2"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Материалы для изготовления вывески</w:t>
            </w:r>
          </w:p>
        </w:tc>
        <w:tc>
          <w:tcPr>
            <w:tcW w:w="4678" w:type="dxa"/>
            <w:tcBorders>
              <w:top w:val="nil"/>
              <w:left w:val="nil"/>
              <w:bottom w:val="single" w:sz="4" w:space="0" w:color="auto"/>
              <w:right w:val="single" w:sz="4" w:space="0" w:color="auto"/>
            </w:tcBorders>
            <w:noWrap/>
            <w:vAlign w:val="center"/>
            <w:hideMark/>
          </w:tcPr>
          <w:p w14:paraId="2F1CB6DB" w14:textId="77777777" w:rsidR="00496210" w:rsidRPr="00496210" w:rsidRDefault="00496210">
            <w:pPr>
              <w:rPr>
                <w:rFonts w:ascii="Times New Roman" w:hAnsi="Times New Roman" w:cs="Times New Roman"/>
              </w:rPr>
            </w:pPr>
          </w:p>
        </w:tc>
      </w:tr>
      <w:tr w:rsidR="00496210" w:rsidRPr="00496210" w14:paraId="2F49B5A3" w14:textId="77777777" w:rsidTr="00496210">
        <w:trPr>
          <w:trHeight w:val="843"/>
        </w:trPr>
        <w:tc>
          <w:tcPr>
            <w:tcW w:w="4820" w:type="dxa"/>
            <w:tcBorders>
              <w:top w:val="nil"/>
              <w:left w:val="single" w:sz="4" w:space="0" w:color="auto"/>
              <w:bottom w:val="single" w:sz="4" w:space="0" w:color="auto"/>
              <w:right w:val="single" w:sz="4" w:space="0" w:color="auto"/>
            </w:tcBorders>
            <w:vAlign w:val="center"/>
            <w:hideMark/>
          </w:tcPr>
          <w:p w14:paraId="09CAD804"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b/>
                <w:bCs/>
              </w:rPr>
              <w:t>Лицевая часть</w:t>
            </w:r>
            <w:r w:rsidRPr="00496210">
              <w:rPr>
                <w:rFonts w:ascii="Times New Roman" w:hAnsi="Times New Roman" w:cs="Times New Roman"/>
              </w:rPr>
              <w:t xml:space="preserve">: акрил, жидкий акрил, </w:t>
            </w:r>
            <w:proofErr w:type="spellStart"/>
            <w:r w:rsidRPr="00496210">
              <w:rPr>
                <w:rFonts w:ascii="Times New Roman" w:hAnsi="Times New Roman" w:cs="Times New Roman"/>
              </w:rPr>
              <w:t>транслюцентрный</w:t>
            </w:r>
            <w:proofErr w:type="spellEnd"/>
            <w:r w:rsidRPr="00496210">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496210">
              <w:rPr>
                <w:rFonts w:ascii="Times New Roman" w:hAnsi="Times New Roman" w:cs="Times New Roman"/>
              </w:rPr>
              <w:t>плоттерной</w:t>
            </w:r>
            <w:proofErr w:type="spellEnd"/>
            <w:r w:rsidRPr="00496210">
              <w:rPr>
                <w:rFonts w:ascii="Times New Roman" w:hAnsi="Times New Roman" w:cs="Times New Roman"/>
              </w:rPr>
              <w:t xml:space="preserve"> резки, также может быть нанесена УФ печать.</w:t>
            </w:r>
          </w:p>
        </w:tc>
        <w:tc>
          <w:tcPr>
            <w:tcW w:w="4678" w:type="dxa"/>
            <w:tcBorders>
              <w:top w:val="nil"/>
              <w:left w:val="nil"/>
              <w:bottom w:val="single" w:sz="4" w:space="0" w:color="auto"/>
              <w:right w:val="single" w:sz="4" w:space="0" w:color="auto"/>
            </w:tcBorders>
            <w:noWrap/>
            <w:vAlign w:val="center"/>
          </w:tcPr>
          <w:p w14:paraId="45CDC1B5"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 xml:space="preserve">Основа композитная панель, цвет голубой 3мм, кассета глубиной не менее 100мм.  </w:t>
            </w:r>
            <w:r w:rsidRPr="00496210">
              <w:rPr>
                <w:rFonts w:ascii="Times New Roman" w:hAnsi="Times New Roman" w:cs="Times New Roman"/>
              </w:rPr>
              <w:br/>
              <w:t xml:space="preserve">Буквы и логотип- световые объемные Буквы </w:t>
            </w:r>
          </w:p>
          <w:p w14:paraId="018D15B3"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Буквы - лицо акрил молочный 3мм</w:t>
            </w:r>
          </w:p>
          <w:p w14:paraId="5F648B87" w14:textId="213A7DB9"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 xml:space="preserve">Логотип - акрил молочный 3мм., оклеенный пленкой </w:t>
            </w:r>
            <w:proofErr w:type="spellStart"/>
            <w:r w:rsidRPr="00496210">
              <w:rPr>
                <w:rFonts w:ascii="Times New Roman" w:hAnsi="Times New Roman" w:cs="Times New Roman"/>
                <w:lang w:val="en-US"/>
              </w:rPr>
              <w:t>Oracal</w:t>
            </w:r>
            <w:proofErr w:type="spellEnd"/>
            <w:r w:rsidRPr="00496210">
              <w:rPr>
                <w:rFonts w:ascii="Times New Roman" w:hAnsi="Times New Roman" w:cs="Times New Roman"/>
              </w:rPr>
              <w:t xml:space="preserve"> 8500, цвет согласовывается с Заказчиком</w:t>
            </w:r>
          </w:p>
        </w:tc>
      </w:tr>
      <w:tr w:rsidR="00496210" w:rsidRPr="00496210" w14:paraId="5B8ACFD6" w14:textId="77777777" w:rsidTr="00496210">
        <w:trPr>
          <w:trHeight w:val="290"/>
        </w:trPr>
        <w:tc>
          <w:tcPr>
            <w:tcW w:w="4820" w:type="dxa"/>
            <w:tcBorders>
              <w:top w:val="nil"/>
              <w:left w:val="single" w:sz="4" w:space="0" w:color="auto"/>
              <w:bottom w:val="single" w:sz="4" w:space="0" w:color="auto"/>
              <w:right w:val="single" w:sz="4" w:space="0" w:color="auto"/>
            </w:tcBorders>
            <w:vAlign w:val="center"/>
            <w:hideMark/>
          </w:tcPr>
          <w:p w14:paraId="174D6B21"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b/>
                <w:bCs/>
              </w:rPr>
              <w:t>Борт</w:t>
            </w:r>
            <w:r w:rsidRPr="00496210">
              <w:rPr>
                <w:rFonts w:ascii="Times New Roman" w:hAnsi="Times New Roman" w:cs="Times New Roman"/>
              </w:rPr>
              <w:t xml:space="preserve">: АКП, ПВХ, ALU-BOX </w:t>
            </w:r>
            <w:proofErr w:type="spellStart"/>
            <w:r w:rsidRPr="00496210">
              <w:rPr>
                <w:rFonts w:ascii="Times New Roman" w:hAnsi="Times New Roman" w:cs="Times New Roman"/>
              </w:rPr>
              <w:t>Banner</w:t>
            </w:r>
            <w:proofErr w:type="spellEnd"/>
            <w:r w:rsidRPr="00496210">
              <w:rPr>
                <w:rFonts w:ascii="Times New Roman" w:hAnsi="Times New Roman" w:cs="Times New Roman"/>
              </w:rPr>
              <w:t xml:space="preserve">, </w:t>
            </w:r>
          </w:p>
        </w:tc>
        <w:tc>
          <w:tcPr>
            <w:tcW w:w="4678" w:type="dxa"/>
            <w:tcBorders>
              <w:top w:val="nil"/>
              <w:left w:val="nil"/>
              <w:bottom w:val="single" w:sz="4" w:space="0" w:color="auto"/>
              <w:right w:val="single" w:sz="4" w:space="0" w:color="auto"/>
            </w:tcBorders>
            <w:noWrap/>
            <w:vAlign w:val="center"/>
            <w:hideMark/>
          </w:tcPr>
          <w:p w14:paraId="10139D6B"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 xml:space="preserve">Алюминиевый профиль 100мм, оклеенный пленкой </w:t>
            </w:r>
            <w:proofErr w:type="spellStart"/>
            <w:r w:rsidRPr="00496210">
              <w:rPr>
                <w:rFonts w:ascii="Times New Roman" w:hAnsi="Times New Roman" w:cs="Times New Roman"/>
              </w:rPr>
              <w:t>Oracal</w:t>
            </w:r>
            <w:proofErr w:type="spellEnd"/>
            <w:r w:rsidRPr="00496210">
              <w:rPr>
                <w:rFonts w:ascii="Times New Roman" w:hAnsi="Times New Roman" w:cs="Times New Roman"/>
              </w:rPr>
              <w:t xml:space="preserve"> 641, цвет пленки согласовывается с Заказчиком</w:t>
            </w:r>
          </w:p>
        </w:tc>
      </w:tr>
      <w:tr w:rsidR="00496210" w:rsidRPr="00496210" w14:paraId="019EE2F8" w14:textId="77777777" w:rsidTr="00496210">
        <w:trPr>
          <w:trHeight w:val="290"/>
        </w:trPr>
        <w:tc>
          <w:tcPr>
            <w:tcW w:w="4820" w:type="dxa"/>
            <w:tcBorders>
              <w:top w:val="nil"/>
              <w:left w:val="single" w:sz="4" w:space="0" w:color="auto"/>
              <w:bottom w:val="single" w:sz="4" w:space="0" w:color="auto"/>
              <w:right w:val="single" w:sz="4" w:space="0" w:color="auto"/>
            </w:tcBorders>
            <w:vAlign w:val="center"/>
            <w:hideMark/>
          </w:tcPr>
          <w:p w14:paraId="72651D71"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b/>
                <w:bCs/>
              </w:rPr>
              <w:t>Задник:</w:t>
            </w:r>
            <w:r w:rsidRPr="00496210">
              <w:rPr>
                <w:rFonts w:ascii="Times New Roman" w:hAnsi="Times New Roman" w:cs="Times New Roman"/>
              </w:rPr>
              <w:t xml:space="preserve"> ПВХ, АКП, Композит</w:t>
            </w:r>
          </w:p>
        </w:tc>
        <w:tc>
          <w:tcPr>
            <w:tcW w:w="4678" w:type="dxa"/>
            <w:tcBorders>
              <w:top w:val="nil"/>
              <w:left w:val="nil"/>
              <w:bottom w:val="single" w:sz="4" w:space="0" w:color="auto"/>
              <w:right w:val="single" w:sz="4" w:space="0" w:color="auto"/>
            </w:tcBorders>
            <w:noWrap/>
            <w:vAlign w:val="center"/>
            <w:hideMark/>
          </w:tcPr>
          <w:p w14:paraId="2C277ACD" w14:textId="77777777" w:rsidR="00496210" w:rsidRPr="00496210" w:rsidRDefault="00496210">
            <w:pPr>
              <w:spacing w:after="0" w:line="240" w:lineRule="auto"/>
              <w:jc w:val="center"/>
              <w:rPr>
                <w:rFonts w:ascii="Times New Roman" w:hAnsi="Times New Roman" w:cs="Times New Roman"/>
              </w:rPr>
            </w:pPr>
            <w:r w:rsidRPr="00496210">
              <w:rPr>
                <w:rFonts w:ascii="Times New Roman" w:hAnsi="Times New Roman" w:cs="Times New Roman"/>
              </w:rPr>
              <w:t>Задняя часть букв ПВХ 5мм</w:t>
            </w:r>
          </w:p>
        </w:tc>
      </w:tr>
      <w:tr w:rsidR="00496210" w:rsidRPr="00496210" w14:paraId="1D518B95" w14:textId="77777777" w:rsidTr="00496210">
        <w:trPr>
          <w:trHeight w:val="290"/>
        </w:trPr>
        <w:tc>
          <w:tcPr>
            <w:tcW w:w="4820" w:type="dxa"/>
            <w:tcBorders>
              <w:top w:val="nil"/>
              <w:left w:val="single" w:sz="4" w:space="0" w:color="auto"/>
              <w:bottom w:val="single" w:sz="4" w:space="0" w:color="auto"/>
              <w:right w:val="single" w:sz="4" w:space="0" w:color="auto"/>
            </w:tcBorders>
            <w:vAlign w:val="center"/>
            <w:hideMark/>
          </w:tcPr>
          <w:p w14:paraId="10E16DA9" w14:textId="77777777" w:rsidR="00496210" w:rsidRPr="00496210" w:rsidRDefault="00496210">
            <w:pPr>
              <w:spacing w:after="0" w:line="240" w:lineRule="auto"/>
              <w:rPr>
                <w:rFonts w:ascii="Times New Roman" w:hAnsi="Times New Roman" w:cs="Times New Roman"/>
                <w:b/>
                <w:bCs/>
              </w:rPr>
            </w:pPr>
            <w:r w:rsidRPr="00496210">
              <w:rPr>
                <w:rFonts w:ascii="Times New Roman" w:hAnsi="Times New Roman" w:cs="Times New Roman"/>
                <w:b/>
                <w:bCs/>
              </w:rPr>
              <w:t xml:space="preserve">Подсветка: </w:t>
            </w:r>
            <w:r w:rsidRPr="00496210">
              <w:rPr>
                <w:rFonts w:ascii="Times New Roman" w:hAnsi="Times New Roman" w:cs="Times New Roman"/>
              </w:rPr>
              <w:t>светодиоды, светодиодная лента</w:t>
            </w:r>
          </w:p>
        </w:tc>
        <w:tc>
          <w:tcPr>
            <w:tcW w:w="4678" w:type="dxa"/>
            <w:tcBorders>
              <w:top w:val="nil"/>
              <w:left w:val="nil"/>
              <w:bottom w:val="single" w:sz="4" w:space="0" w:color="auto"/>
              <w:right w:val="single" w:sz="4" w:space="0" w:color="auto"/>
            </w:tcBorders>
            <w:noWrap/>
            <w:vAlign w:val="center"/>
            <w:hideMark/>
          </w:tcPr>
          <w:p w14:paraId="333898FA" w14:textId="77777777" w:rsidR="00496210" w:rsidRPr="00496210" w:rsidRDefault="00496210">
            <w:pPr>
              <w:spacing w:after="0" w:line="240" w:lineRule="auto"/>
              <w:rPr>
                <w:rFonts w:ascii="Times New Roman" w:hAnsi="Times New Roman" w:cs="Times New Roman"/>
              </w:rPr>
            </w:pPr>
            <w:r w:rsidRPr="00496210">
              <w:rPr>
                <w:rFonts w:ascii="Times New Roman" w:hAnsi="Times New Roman" w:cs="Times New Roman"/>
              </w:rPr>
              <w:t xml:space="preserve">Подсветка: светодиодные модули 3 SMD, 150 лм, с линзой 2.7, 170°, 12 В, IP67, белый 8000-8500 K. Блоки питания: 12 В, IP67, уличный, герметичный, влагозащитный. Фотореле. </w:t>
            </w:r>
          </w:p>
        </w:tc>
      </w:tr>
    </w:tbl>
    <w:p w14:paraId="5C64A805" w14:textId="77777777" w:rsidR="00496210" w:rsidRDefault="00496210" w:rsidP="00496210">
      <w:pPr>
        <w:spacing w:after="0" w:line="240" w:lineRule="auto"/>
        <w:rPr>
          <w:rFonts w:ascii="Times New Roman" w:eastAsia="Times New Roman" w:hAnsi="Times New Roman" w:cs="Times New Roman"/>
          <w:color w:val="000000"/>
          <w:sz w:val="26"/>
          <w:szCs w:val="26"/>
          <w:lang w:eastAsia="ru-RU"/>
        </w:rPr>
      </w:pPr>
    </w:p>
    <w:p w14:paraId="1C8EC04E" w14:textId="77777777" w:rsidR="00496210" w:rsidRPr="000F5F90" w:rsidRDefault="00496210" w:rsidP="00496210">
      <w:pPr>
        <w:spacing w:after="0" w:line="240" w:lineRule="auto"/>
        <w:jc w:val="both"/>
        <w:rPr>
          <w:rFonts w:ascii="Times New Roman" w:hAnsi="Times New Roman" w:cs="Times New Roman"/>
          <w:b/>
          <w:bCs/>
        </w:rPr>
      </w:pPr>
      <w:r w:rsidRPr="000F5F90">
        <w:rPr>
          <w:rFonts w:ascii="Times New Roman" w:hAnsi="Times New Roman" w:cs="Times New Roman"/>
          <w:b/>
          <w:bCs/>
        </w:rPr>
        <w:t>Вывески для транспортировки должна быть полностью упакована в деревянную обрешетку и дополнительную упаковку.</w:t>
      </w:r>
    </w:p>
    <w:p w14:paraId="35A5C6D0" w14:textId="0B1BA8A4" w:rsidR="00496210" w:rsidRPr="000F5F90" w:rsidRDefault="00496210" w:rsidP="000F5F90">
      <w:pPr>
        <w:spacing w:after="0" w:line="240" w:lineRule="auto"/>
        <w:ind w:firstLine="683"/>
        <w:jc w:val="both"/>
        <w:rPr>
          <w:rFonts w:ascii="Times New Roman" w:hAnsi="Times New Roman" w:cs="Times New Roman"/>
          <w:b/>
          <w:bCs/>
        </w:rPr>
      </w:pPr>
      <w:r w:rsidRPr="00496210">
        <w:rPr>
          <w:rFonts w:ascii="Times New Roman" w:hAnsi="Times New Roman" w:cs="Times New Roman"/>
        </w:rPr>
        <w:br/>
      </w:r>
      <w:r w:rsidRPr="000F5F90">
        <w:rPr>
          <w:rFonts w:ascii="Times New Roman" w:hAnsi="Times New Roman" w:cs="Times New Roman"/>
          <w:b/>
          <w:bCs/>
        </w:rPr>
        <w:t xml:space="preserve"> Разработка макета, печать баннера 600х200см. Широкоформатная печать баннера.  На баннер добавить поля для подгиба. Anti </w:t>
      </w:r>
      <w:proofErr w:type="spellStart"/>
      <w:r w:rsidRPr="000F5F90">
        <w:rPr>
          <w:rFonts w:ascii="Times New Roman" w:hAnsi="Times New Roman" w:cs="Times New Roman"/>
          <w:b/>
          <w:bCs/>
        </w:rPr>
        <w:t>cold</w:t>
      </w:r>
      <w:proofErr w:type="spellEnd"/>
      <w:r w:rsidRPr="000F5F90">
        <w:rPr>
          <w:rFonts w:ascii="Times New Roman" w:hAnsi="Times New Roman" w:cs="Times New Roman"/>
          <w:b/>
          <w:bCs/>
        </w:rPr>
        <w:t xml:space="preserve"> 440гр./м2 высокого качества.  Горячее ламинирование. Температура эксплуатации - 40 ° C - + 70 ° С.</w:t>
      </w:r>
    </w:p>
    <w:p w14:paraId="75892322" w14:textId="77777777" w:rsidR="00496210" w:rsidRDefault="00496210" w:rsidP="00496210">
      <w:pPr>
        <w:spacing w:after="0" w:line="240" w:lineRule="auto"/>
        <w:jc w:val="both"/>
        <w:rPr>
          <w:rFonts w:ascii="Times New Roman" w:eastAsia="Calibri" w:hAnsi="Times New Roman" w:cs="Times New Roman"/>
          <w:b/>
          <w:color w:val="000000"/>
        </w:rPr>
      </w:pPr>
    </w:p>
    <w:p w14:paraId="6C974EC3" w14:textId="3CE32C5E" w:rsidR="00C9227A" w:rsidRDefault="00C9227A" w:rsidP="00C9227A">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w:t>
      </w:r>
      <w:r w:rsidR="008E47CF">
        <w:rPr>
          <w:rFonts w:ascii="Times New Roman" w:hAnsi="Times New Roman" w:cs="Times New Roman"/>
          <w:b/>
          <w:color w:val="000000"/>
        </w:rPr>
        <w:t>ах</w:t>
      </w:r>
      <w:r>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03B58C59" w14:textId="77777777" w:rsidR="00C9227A" w:rsidRDefault="00C9227A" w:rsidP="00C9227A">
      <w:pPr>
        <w:spacing w:after="0" w:line="240" w:lineRule="auto"/>
        <w:jc w:val="both"/>
        <w:rPr>
          <w:rFonts w:ascii="Times New Roman" w:hAnsi="Times New Roman" w:cs="Times New Roman"/>
          <w:b/>
          <w:color w:val="000000"/>
        </w:rPr>
      </w:pPr>
    </w:p>
    <w:p w14:paraId="2D52339B" w14:textId="2215C169" w:rsidR="00C9227A" w:rsidRPr="00C9227A" w:rsidRDefault="00C9227A" w:rsidP="00C9227A">
      <w:pPr>
        <w:pStyle w:val="a3"/>
        <w:spacing w:line="240" w:lineRule="auto"/>
        <w:ind w:left="0"/>
        <w:jc w:val="both"/>
        <w:rPr>
          <w:rFonts w:ascii="Times New Roman" w:hAnsi="Times New Roman" w:cs="Times New Roman"/>
          <w:color w:val="000000" w:themeColor="text1"/>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D5603" w14:textId="77777777" w:rsidR="00C9227A" w:rsidRDefault="00C9227A" w:rsidP="00C9227A">
      <w:pPr>
        <w:jc w:val="center"/>
        <w:rPr>
          <w:rFonts w:ascii="Times New Roman" w:hAnsi="Times New Roman" w:cs="Times New Roman"/>
          <w:b/>
        </w:rPr>
      </w:pPr>
      <w:r>
        <w:rPr>
          <w:rFonts w:ascii="Times New Roman" w:hAnsi="Times New Roman" w:cs="Times New Roman"/>
          <w:b/>
        </w:rPr>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«__»_______202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0F5F90"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5" w:name="Исполнитель1"/>
      <w:r w:rsidRPr="0038605E">
        <w:rPr>
          <w:rFonts w:ascii="Times New Roman" w:eastAsia="Times New Roman" w:hAnsi="Times New Roman" w:cs="Times New Roman"/>
          <w:color w:val="000000" w:themeColor="text1"/>
          <w:lang w:eastAsia="ru-RU"/>
        </w:rPr>
        <w:t>[Исполнитель]</w:t>
      </w:r>
      <w:bookmarkEnd w:id="35"/>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6"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6"/>
      <w:r w:rsidRPr="005C6742">
        <w:rPr>
          <w:rFonts w:ascii="Times New Roman" w:eastAsia="Times New Roman" w:hAnsi="Times New Roman" w:cs="Times New Roman"/>
          <w:color w:val="000000" w:themeColor="text1"/>
          <w:lang w:eastAsia="ru-RU"/>
        </w:rPr>
        <w:t xml:space="preserve">, действующего на основании </w:t>
      </w:r>
      <w:bookmarkStart w:id="37" w:name="ОснованиеИсп1"/>
      <w:r w:rsidRPr="005C6742">
        <w:rPr>
          <w:rFonts w:ascii="Times New Roman" w:eastAsia="Times New Roman" w:hAnsi="Times New Roman" w:cs="Times New Roman"/>
          <w:color w:val="000000" w:themeColor="text1"/>
          <w:lang w:eastAsia="ru-RU"/>
        </w:rPr>
        <w:t>[Основание]</w:t>
      </w:r>
      <w:bookmarkEnd w:id="37"/>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8"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8"/>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39"/>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r>
      <w:tr w:rsidR="00D76BCB" w:rsidRPr="005C6742" w14:paraId="24E48042" w14:textId="77777777" w:rsidTr="00713D7E">
        <w:tc>
          <w:tcPr>
            <w:tcW w:w="10686" w:type="dxa"/>
            <w:gridSpan w:val="6"/>
          </w:tcPr>
          <w:p w14:paraId="1AA41C75" w14:textId="1720205C"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1"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1"/>
            <w:r w:rsidRPr="005C6742">
              <w:rPr>
                <w:rFonts w:ascii="Times New Roman" w:eastAsia="Times New Roman" w:hAnsi="Times New Roman" w:cs="Times New Roman"/>
                <w:color w:val="000000" w:themeColor="text1"/>
                <w:lang w:eastAsia="ru-RU"/>
              </w:rPr>
              <w:t xml:space="preserve"> (</w:t>
            </w:r>
            <w:bookmarkStart w:id="42"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3"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3"/>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4"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4"/>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5"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5"/>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4"/>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80862D"/>
    <w:multiLevelType w:val="singleLevel"/>
    <w:tmpl w:val="1980862D"/>
    <w:lvl w:ilvl="0">
      <w:start w:val="1"/>
      <w:numFmt w:val="decimal"/>
      <w:suff w:val="space"/>
      <w:lvlText w:val="%1."/>
      <w:lvlJc w:val="left"/>
      <w:pPr>
        <w:ind w:left="0" w:firstLine="0"/>
      </w:p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5"/>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7"/>
  </w:num>
  <w:num w:numId="10" w16cid:durableId="1308124934">
    <w:abstractNumId w:val="19"/>
  </w:num>
  <w:num w:numId="11" w16cid:durableId="638070475">
    <w:abstractNumId w:val="6"/>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2"/>
  </w:num>
  <w:num w:numId="19" w16cid:durableId="1049187986">
    <w:abstractNumId w:val="12"/>
  </w:num>
  <w:num w:numId="20" w16cid:durableId="802498783">
    <w:abstractNumId w:val="30"/>
  </w:num>
  <w:num w:numId="21" w16cid:durableId="773942472">
    <w:abstractNumId w:val="4"/>
  </w:num>
  <w:num w:numId="22" w16cid:durableId="1058750643">
    <w:abstractNumId w:val="14"/>
  </w:num>
  <w:num w:numId="23" w16cid:durableId="856502927">
    <w:abstractNumId w:val="1"/>
  </w:num>
  <w:num w:numId="24" w16cid:durableId="11494022">
    <w:abstractNumId w:val="29"/>
  </w:num>
  <w:num w:numId="25" w16cid:durableId="1242449859">
    <w:abstractNumId w:val="8"/>
  </w:num>
  <w:num w:numId="26" w16cid:durableId="1990010311">
    <w:abstractNumId w:val="22"/>
  </w:num>
  <w:num w:numId="27" w16cid:durableId="327907646">
    <w:abstractNumId w:val="18"/>
  </w:num>
  <w:num w:numId="28" w16cid:durableId="1048188073">
    <w:abstractNumId w:val="3"/>
  </w:num>
  <w:num w:numId="29" w16cid:durableId="1216350242">
    <w:abstractNumId w:val="10"/>
  </w:num>
  <w:num w:numId="30" w16cid:durableId="771164587">
    <w:abstractNumId w:val="20"/>
  </w:num>
  <w:num w:numId="31" w16cid:durableId="432751282">
    <w:abstractNumId w:val="9"/>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0F5F90"/>
    <w:rsid w:val="00107BC9"/>
    <w:rsid w:val="001227D9"/>
    <w:rsid w:val="001344DA"/>
    <w:rsid w:val="00163577"/>
    <w:rsid w:val="00187FDE"/>
    <w:rsid w:val="001A3FA8"/>
    <w:rsid w:val="001B2B43"/>
    <w:rsid w:val="0020271F"/>
    <w:rsid w:val="002249A3"/>
    <w:rsid w:val="002317E9"/>
    <w:rsid w:val="00236EE9"/>
    <w:rsid w:val="00251D5B"/>
    <w:rsid w:val="00252929"/>
    <w:rsid w:val="00255619"/>
    <w:rsid w:val="00257EEA"/>
    <w:rsid w:val="002922E5"/>
    <w:rsid w:val="002939B9"/>
    <w:rsid w:val="002A33DD"/>
    <w:rsid w:val="002A601F"/>
    <w:rsid w:val="002A693C"/>
    <w:rsid w:val="002B2E92"/>
    <w:rsid w:val="00323342"/>
    <w:rsid w:val="00343BC8"/>
    <w:rsid w:val="0035115B"/>
    <w:rsid w:val="00373278"/>
    <w:rsid w:val="0038605E"/>
    <w:rsid w:val="0039488E"/>
    <w:rsid w:val="003A49B0"/>
    <w:rsid w:val="003A7174"/>
    <w:rsid w:val="003D01B9"/>
    <w:rsid w:val="003D2B51"/>
    <w:rsid w:val="003E1B2C"/>
    <w:rsid w:val="0040492F"/>
    <w:rsid w:val="00431C6E"/>
    <w:rsid w:val="00455369"/>
    <w:rsid w:val="0048451B"/>
    <w:rsid w:val="0049472C"/>
    <w:rsid w:val="00496210"/>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8E47CF"/>
    <w:rsid w:val="00954D63"/>
    <w:rsid w:val="00974614"/>
    <w:rsid w:val="0098008E"/>
    <w:rsid w:val="009D2AF5"/>
    <w:rsid w:val="009E481F"/>
    <w:rsid w:val="009F23EB"/>
    <w:rsid w:val="009F42A4"/>
    <w:rsid w:val="00A12FB9"/>
    <w:rsid w:val="00A17DD7"/>
    <w:rsid w:val="00A204CB"/>
    <w:rsid w:val="00A225CC"/>
    <w:rsid w:val="00A358CD"/>
    <w:rsid w:val="00A50384"/>
    <w:rsid w:val="00A62DAE"/>
    <w:rsid w:val="00A80E48"/>
    <w:rsid w:val="00A96370"/>
    <w:rsid w:val="00AC7236"/>
    <w:rsid w:val="00AF06A1"/>
    <w:rsid w:val="00AF4BD1"/>
    <w:rsid w:val="00B24BAB"/>
    <w:rsid w:val="00B279CC"/>
    <w:rsid w:val="00B64D1D"/>
    <w:rsid w:val="00BA4816"/>
    <w:rsid w:val="00BF1E09"/>
    <w:rsid w:val="00C177ED"/>
    <w:rsid w:val="00C3175A"/>
    <w:rsid w:val="00C33A78"/>
    <w:rsid w:val="00C34CD4"/>
    <w:rsid w:val="00C50DE0"/>
    <w:rsid w:val="00C54B64"/>
    <w:rsid w:val="00C8172E"/>
    <w:rsid w:val="00C9227A"/>
    <w:rsid w:val="00C964A0"/>
    <w:rsid w:val="00CB5E4C"/>
    <w:rsid w:val="00CD24F6"/>
    <w:rsid w:val="00CD5DE0"/>
    <w:rsid w:val="00CF74B0"/>
    <w:rsid w:val="00D76BCB"/>
    <w:rsid w:val="00DB471C"/>
    <w:rsid w:val="00DD031A"/>
    <w:rsid w:val="00DD3CE7"/>
    <w:rsid w:val="00DF40D2"/>
    <w:rsid w:val="00E15D39"/>
    <w:rsid w:val="00E3707A"/>
    <w:rsid w:val="00E57675"/>
    <w:rsid w:val="00E627D5"/>
    <w:rsid w:val="00E67B2B"/>
    <w:rsid w:val="00E769AC"/>
    <w:rsid w:val="00EA0141"/>
    <w:rsid w:val="00EA1F1B"/>
    <w:rsid w:val="00EA46C9"/>
    <w:rsid w:val="00EA7487"/>
    <w:rsid w:val="00EC6289"/>
    <w:rsid w:val="00EE0E26"/>
    <w:rsid w:val="00EE6536"/>
    <w:rsid w:val="00F516CE"/>
    <w:rsid w:val="00F6435F"/>
    <w:rsid w:val="00F71B0E"/>
    <w:rsid w:val="00F864F3"/>
    <w:rsid w:val="00F92D0D"/>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9177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32&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15</Pages>
  <Words>5870</Words>
  <Characters>33461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34</cp:revision>
  <cp:lastPrinted>2024-02-21T07:05:00Z</cp:lastPrinted>
  <dcterms:created xsi:type="dcterms:W3CDTF">2022-01-31T08:26:00Z</dcterms:created>
  <dcterms:modified xsi:type="dcterms:W3CDTF">2024-02-21T07:05:00Z</dcterms:modified>
</cp:coreProperties>
</file>