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2F7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F7C28" w:rsidRDefault="00263EC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F7C28" w:rsidRDefault="002F7C28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 w:colFirst="0" w:colLast="1"/>
            <w:r>
              <w:rPr>
                <w:sz w:val="48"/>
                <w:szCs w:val="48"/>
              </w:rPr>
              <w:t>Закон Республики Бурятия от 07.11.2008 N 568-IV</w:t>
            </w:r>
            <w:r>
              <w:rPr>
                <w:sz w:val="48"/>
                <w:szCs w:val="48"/>
              </w:rPr>
              <w:br/>
              <w:t>(ред. от 07.10.2021)</w:t>
            </w:r>
            <w:r>
              <w:rPr>
                <w:sz w:val="48"/>
                <w:szCs w:val="48"/>
              </w:rPr>
              <w:br/>
              <w:t>"О развитии малого и среднего предпринимательства в Республике Бурятия"</w:t>
            </w:r>
            <w:r>
              <w:rPr>
                <w:sz w:val="48"/>
                <w:szCs w:val="48"/>
              </w:rPr>
              <w:br/>
              <w:t>(принят Народным Хуралом РБ 29.10.2008)</w:t>
            </w:r>
          </w:p>
        </w:tc>
      </w:tr>
      <w:bookmarkEnd w:id="0"/>
      <w:tr w:rsidR="002F7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F7C28" w:rsidRDefault="002F7C2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03.10.2022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2F7C28" w:rsidRDefault="002F7C28">
      <w:pPr>
        <w:pStyle w:val="ConsPlusNormal"/>
        <w:rPr>
          <w:rFonts w:ascii="Tahoma" w:hAnsi="Tahoma" w:cs="Tahoma"/>
          <w:sz w:val="28"/>
          <w:szCs w:val="28"/>
        </w:rPr>
        <w:sectPr w:rsidR="002F7C2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F7C28" w:rsidRDefault="002F7C28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F7C28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F7C28" w:rsidRDefault="002F7C28">
            <w:pPr>
              <w:pStyle w:val="ConsPlusNormal"/>
            </w:pPr>
            <w:r>
              <w:t>7 ноября 2008 года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F7C28" w:rsidRDefault="002F7C28">
            <w:pPr>
              <w:pStyle w:val="ConsPlusNormal"/>
              <w:jc w:val="right"/>
            </w:pPr>
            <w:r>
              <w:t>N 568-IV</w:t>
            </w:r>
          </w:p>
        </w:tc>
      </w:tr>
    </w:tbl>
    <w:p w:rsidR="002F7C28" w:rsidRDefault="002F7C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jc w:val="center"/>
      </w:pPr>
      <w:r>
        <w:t>РЕСПУБЛИКА БУРЯТИЯ</w:t>
      </w:r>
    </w:p>
    <w:p w:rsidR="002F7C28" w:rsidRDefault="002F7C28">
      <w:pPr>
        <w:pStyle w:val="ConsPlusTitle"/>
        <w:jc w:val="both"/>
      </w:pPr>
    </w:p>
    <w:p w:rsidR="002F7C28" w:rsidRDefault="002F7C28">
      <w:pPr>
        <w:pStyle w:val="ConsPlusTitle"/>
        <w:jc w:val="center"/>
      </w:pPr>
      <w:r>
        <w:t>ЗАКОН</w:t>
      </w:r>
    </w:p>
    <w:p w:rsidR="002F7C28" w:rsidRDefault="002F7C28">
      <w:pPr>
        <w:pStyle w:val="ConsPlusTitle"/>
        <w:jc w:val="both"/>
      </w:pPr>
    </w:p>
    <w:p w:rsidR="002F7C28" w:rsidRDefault="002F7C28">
      <w:pPr>
        <w:pStyle w:val="ConsPlusTitle"/>
        <w:jc w:val="center"/>
      </w:pPr>
      <w:r>
        <w:t>О РАЗВИТИИ МАЛОГО И СРЕДНЕГО ПРЕДПРИНИМАТЕЛЬСТВА В</w:t>
      </w:r>
    </w:p>
    <w:p w:rsidR="002F7C28" w:rsidRDefault="002F7C28">
      <w:pPr>
        <w:pStyle w:val="ConsPlusTitle"/>
        <w:jc w:val="center"/>
      </w:pPr>
      <w:r>
        <w:t>РЕСПУБЛИКЕ БУРЯТИЯ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jc w:val="right"/>
      </w:pPr>
      <w:r>
        <w:t>Принят</w:t>
      </w:r>
    </w:p>
    <w:p w:rsidR="002F7C28" w:rsidRDefault="002F7C28">
      <w:pPr>
        <w:pStyle w:val="ConsPlusNormal"/>
        <w:jc w:val="right"/>
      </w:pPr>
      <w:r>
        <w:t>Народным Хуралом</w:t>
      </w:r>
    </w:p>
    <w:p w:rsidR="002F7C28" w:rsidRDefault="002F7C28">
      <w:pPr>
        <w:pStyle w:val="ConsPlusNormal"/>
        <w:jc w:val="right"/>
      </w:pPr>
      <w:r>
        <w:t>Республики Бурятия</w:t>
      </w:r>
    </w:p>
    <w:p w:rsidR="002F7C28" w:rsidRDefault="002F7C28">
      <w:pPr>
        <w:pStyle w:val="ConsPlusNormal"/>
        <w:jc w:val="right"/>
      </w:pPr>
      <w:r>
        <w:t>29 октября 2008 года</w:t>
      </w:r>
    </w:p>
    <w:p w:rsidR="002F7C28" w:rsidRDefault="002F7C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F7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28" w:rsidRDefault="002F7C28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28" w:rsidRDefault="002F7C28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7C28" w:rsidRDefault="002F7C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F7C28" w:rsidRDefault="002F7C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Республики Бурятия от 08.10.2010 </w:t>
            </w:r>
            <w:hyperlink r:id="rId9" w:history="1">
              <w:r>
                <w:rPr>
                  <w:color w:val="0000FF"/>
                </w:rPr>
                <w:t>N 1635-IV</w:t>
              </w:r>
            </w:hyperlink>
            <w:r>
              <w:rPr>
                <w:color w:val="392C69"/>
              </w:rPr>
              <w:t>,</w:t>
            </w:r>
          </w:p>
          <w:p w:rsidR="002F7C28" w:rsidRDefault="002F7C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05.05.2011 </w:t>
            </w:r>
            <w:hyperlink r:id="rId10" w:history="1">
              <w:r>
                <w:rPr>
                  <w:color w:val="0000FF"/>
                </w:rPr>
                <w:t>N 2072-IV</w:t>
              </w:r>
            </w:hyperlink>
            <w:r>
              <w:rPr>
                <w:color w:val="392C69"/>
              </w:rPr>
              <w:t xml:space="preserve">, от 13.10.2011 </w:t>
            </w:r>
            <w:hyperlink r:id="rId11" w:history="1">
              <w:r>
                <w:rPr>
                  <w:color w:val="0000FF"/>
                </w:rPr>
                <w:t>N 2294-IV</w:t>
              </w:r>
            </w:hyperlink>
            <w:r>
              <w:rPr>
                <w:color w:val="392C69"/>
              </w:rPr>
              <w:t xml:space="preserve">, от 14.11.2013 </w:t>
            </w:r>
            <w:hyperlink r:id="rId12" w:history="1">
              <w:r>
                <w:rPr>
                  <w:color w:val="0000FF"/>
                </w:rPr>
                <w:t>N 84-V</w:t>
              </w:r>
            </w:hyperlink>
            <w:r>
              <w:rPr>
                <w:color w:val="392C69"/>
              </w:rPr>
              <w:t>,</w:t>
            </w:r>
          </w:p>
          <w:p w:rsidR="002F7C28" w:rsidRDefault="002F7C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14.11.2013 </w:t>
            </w:r>
            <w:hyperlink r:id="rId13" w:history="1">
              <w:r>
                <w:rPr>
                  <w:color w:val="0000FF"/>
                </w:rPr>
                <w:t>N 87-V</w:t>
              </w:r>
            </w:hyperlink>
            <w:r>
              <w:rPr>
                <w:color w:val="392C69"/>
              </w:rPr>
              <w:t xml:space="preserve">, от 14.10.2015 </w:t>
            </w:r>
            <w:hyperlink r:id="rId14" w:history="1">
              <w:r>
                <w:rPr>
                  <w:color w:val="0000FF"/>
                </w:rPr>
                <w:t>N 1432-V</w:t>
              </w:r>
            </w:hyperlink>
            <w:r>
              <w:rPr>
                <w:color w:val="392C69"/>
              </w:rPr>
              <w:t xml:space="preserve">, от 25.11.2016 </w:t>
            </w:r>
            <w:hyperlink r:id="rId15" w:history="1">
              <w:r>
                <w:rPr>
                  <w:color w:val="0000FF"/>
                </w:rPr>
                <w:t>N 2148-V</w:t>
              </w:r>
            </w:hyperlink>
            <w:r>
              <w:rPr>
                <w:color w:val="392C69"/>
              </w:rPr>
              <w:t>,</w:t>
            </w:r>
          </w:p>
          <w:p w:rsidR="002F7C28" w:rsidRDefault="002F7C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08.12.2017 </w:t>
            </w:r>
            <w:hyperlink r:id="rId16" w:history="1">
              <w:r>
                <w:rPr>
                  <w:color w:val="0000FF"/>
                </w:rPr>
                <w:t>N 2742-V</w:t>
              </w:r>
            </w:hyperlink>
            <w:r>
              <w:rPr>
                <w:color w:val="392C69"/>
              </w:rPr>
              <w:t xml:space="preserve">, от 12.11.2018 </w:t>
            </w:r>
            <w:hyperlink r:id="rId17" w:history="1">
              <w:r>
                <w:rPr>
                  <w:color w:val="0000FF"/>
                </w:rPr>
                <w:t>N 163-VI</w:t>
              </w:r>
            </w:hyperlink>
            <w:r>
              <w:rPr>
                <w:color w:val="392C69"/>
              </w:rPr>
              <w:t xml:space="preserve">, от 14.11.2019 </w:t>
            </w:r>
            <w:hyperlink r:id="rId18" w:history="1">
              <w:r>
                <w:rPr>
                  <w:color w:val="0000FF"/>
                </w:rPr>
                <w:t>N 728-VI</w:t>
              </w:r>
            </w:hyperlink>
            <w:r>
              <w:rPr>
                <w:color w:val="392C69"/>
              </w:rPr>
              <w:t>,</w:t>
            </w:r>
          </w:p>
          <w:p w:rsidR="002F7C28" w:rsidRDefault="002F7C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14.07.2020 </w:t>
            </w:r>
            <w:hyperlink r:id="rId19" w:history="1">
              <w:r>
                <w:rPr>
                  <w:color w:val="0000FF"/>
                </w:rPr>
                <w:t>N 1079-VI</w:t>
              </w:r>
            </w:hyperlink>
            <w:r>
              <w:rPr>
                <w:color w:val="392C69"/>
              </w:rPr>
              <w:t xml:space="preserve">, от 07.10.2021 </w:t>
            </w:r>
            <w:hyperlink r:id="rId20" w:history="1">
              <w:r>
                <w:rPr>
                  <w:color w:val="0000FF"/>
                </w:rPr>
                <w:t>N 1774-VI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28" w:rsidRDefault="002F7C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ind w:firstLine="540"/>
        <w:jc w:val="both"/>
      </w:pPr>
      <w:r>
        <w:t>Настоящий Закон регулирует отношения, возникающие между юридическими лицами, физическими лицами, органами государственной власти Республики Бурятия, органами местного самоуправления в сфере развития малого и среднего предпринимательства.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ind w:firstLine="540"/>
        <w:jc w:val="both"/>
      </w:pPr>
      <w:r>
        <w:t xml:space="preserve">Основные понятия и термины, используемые в настоящем Законе, применяются в том же значении, что и в Федеральном </w:t>
      </w:r>
      <w:hyperlink r:id="rId21" w:history="1">
        <w:r>
          <w:rPr>
            <w:color w:val="0000FF"/>
          </w:rPr>
          <w:t>законе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Федеральный закон).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ind w:firstLine="540"/>
        <w:jc w:val="both"/>
        <w:outlineLvl w:val="0"/>
      </w:pPr>
      <w:r>
        <w:t>Статья 3. Полномочия органов государственной власти Республики Бурятия по вопросам развития малого и среднего предпринимательства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ind w:firstLine="540"/>
        <w:jc w:val="both"/>
      </w:pPr>
      <w:r>
        <w:t>К полномочиям органов государственной власти Республики Бурятия по вопросам развития малого и среднего предпринимательства относятся: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 xml:space="preserve">2) разработка и реализация государственных программ (подпрограмм) Республики Бурятия, содержащих мероприятия, направленные на развитие малого и среднего предпринимательства, с учетом национальных и региональных социально-экономических, экологических, культурных и </w:t>
      </w:r>
      <w:r>
        <w:lastRenderedPageBreak/>
        <w:t>других особенностей;</w:t>
      </w:r>
    </w:p>
    <w:p w:rsidR="002F7C28" w:rsidRDefault="002F7C28">
      <w:pPr>
        <w:pStyle w:val="ConsPlusNormal"/>
        <w:jc w:val="both"/>
      </w:pPr>
      <w:r>
        <w:t xml:space="preserve">(в ред. Законов Республики Бурятия от 14.11.2013 </w:t>
      </w:r>
      <w:hyperlink r:id="rId22" w:history="1">
        <w:r>
          <w:rPr>
            <w:color w:val="0000FF"/>
          </w:rPr>
          <w:t>N 84-V</w:t>
        </w:r>
      </w:hyperlink>
      <w:r>
        <w:t xml:space="preserve">, от 14.10.2015 </w:t>
      </w:r>
      <w:hyperlink r:id="rId23" w:history="1">
        <w:r>
          <w:rPr>
            <w:color w:val="0000FF"/>
          </w:rPr>
          <w:t>N 1432-V</w:t>
        </w:r>
      </w:hyperlink>
      <w:r>
        <w:t>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республиканского бюджета;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6) пропаганда и популяризация предпринимательской деятельности за счет средств республиканского бюджета;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2F7C28" w:rsidRDefault="002F7C2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Бурятия от 14.10.2015 N 1432-V)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Республике Бурятия;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Республике Бурятия и обеспечение ее деятельности;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12) образование координационных или совещательных органов в области развития малого и среднего предпринимательства исполнительными органами государственной власти Республики Бурятия;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 xml:space="preserve">13) организация и осуществление в установленном Правительством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2F7C28" w:rsidRDefault="002F7C28">
      <w:pPr>
        <w:pStyle w:val="ConsPlusNormal"/>
        <w:jc w:val="both"/>
      </w:pPr>
      <w:r>
        <w:t xml:space="preserve">(п. 13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Республики Бурятия от 14.10.2015 N 1432-V)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lastRenderedPageBreak/>
        <w:t xml:space="preserve">14)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2F7C28" w:rsidRDefault="002F7C28">
      <w:pPr>
        <w:pStyle w:val="ConsPlusNormal"/>
        <w:jc w:val="both"/>
      </w:pPr>
      <w:r>
        <w:t xml:space="preserve">(п. 14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Республики Бурятия от 14.10.2015 N 1432-V)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15) иные полномочия, предусмотренные Федеральным законом.</w:t>
      </w:r>
    </w:p>
    <w:p w:rsidR="002F7C28" w:rsidRDefault="002F7C28">
      <w:pPr>
        <w:pStyle w:val="ConsPlusNormal"/>
        <w:jc w:val="both"/>
      </w:pPr>
      <w:r>
        <w:t xml:space="preserve">(п. 15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Республики Бурятия от 12.11.2018 N 163-VI)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ind w:firstLine="540"/>
        <w:jc w:val="both"/>
        <w:outlineLvl w:val="0"/>
      </w:pPr>
      <w:r>
        <w:t xml:space="preserve">Статья 4. Утратила силу с 20 декабря 2020 года - </w:t>
      </w:r>
      <w:hyperlink r:id="rId30" w:history="1">
        <w:r>
          <w:rPr>
            <w:color w:val="0000FF"/>
          </w:rPr>
          <w:t>Закон</w:t>
        </w:r>
      </w:hyperlink>
      <w:r>
        <w:t xml:space="preserve"> Республики Бурятия от 14.11.2019 N 728-VI.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ind w:firstLine="540"/>
        <w:jc w:val="both"/>
        <w:outlineLvl w:val="0"/>
      </w:pPr>
      <w:r>
        <w:t>Статья 5. Координационные или совещательные органы в области развития малого и среднего предпринимательства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ind w:firstLine="540"/>
        <w:jc w:val="both"/>
      </w:pPr>
      <w:r>
        <w:t>1. В случае обращения некоммерческих организаций, выражающих интересы субъектов малого и среднего предпринимательства, к руководителям исполнительных органов государственной власти Республики Бурятия, наделенных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исполнительных органов государственной власти Республики Бурятия обязаны рассмотреть вопрос о создании таких координационных или совещательных органов. О принятом решении по указанному вопросу руководители исполнительных органов государственной власти Республики Бурятия в течение месяца в письменной форме уведомляют такие некоммерческие организации.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2. В случае принятия решения о создании координационных или совещательных органов в области развития малого и среднего предпринимательства при исполнительных органах государственной власти Республики Бурятия руководители исполнительных органов государственной власти Республики Бурятия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органов.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3. Координационные или совещательные органы в области развития малого и среднего предпринимательства в Республике Бурятия создаются в целях: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lastRenderedPageBreak/>
        <w:t>2) выдвижения и поддержки инициатив, имеющих региональное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3) проведения общественной экспертизы проектов нормативных правовых актов Республики Бурятия, регулирующих развитие малого и среднего предпринимательства;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4) выработки рекомендаций исполнительным органам государственной власти Республики Бурятия и органам местного самоуправления в Республике Бурятия при определении приоритетов в области развития малого и среднего предпринимательства;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ind w:firstLine="540"/>
        <w:jc w:val="both"/>
        <w:outlineLvl w:val="0"/>
      </w:pPr>
      <w:r>
        <w:t>Статья 6.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органами государственной власти и органами местного самоуправления в Республике Бурятия</w:t>
      </w:r>
    </w:p>
    <w:p w:rsidR="002F7C28" w:rsidRDefault="002F7C2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Бурятия от 05.05.2011 N 2072-IV)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ind w:firstLine="540"/>
        <w:jc w:val="both"/>
      </w:pPr>
      <w:r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органами государственной власти и органами местного самоуправления в Республике Бурятия осуществляется в соответствии с государственными программами (подпрограммами) Российской Федерации, государственными программами (подпрограммами) Республики Бурятия и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:rsidR="002F7C28" w:rsidRDefault="002F7C28">
      <w:pPr>
        <w:pStyle w:val="ConsPlusNormal"/>
        <w:jc w:val="both"/>
      </w:pPr>
      <w:r>
        <w:t xml:space="preserve">(в ред. Законов Республики Бурятия от 05.05.2011 </w:t>
      </w:r>
      <w:hyperlink r:id="rId32" w:history="1">
        <w:r>
          <w:rPr>
            <w:color w:val="0000FF"/>
          </w:rPr>
          <w:t>N 2072-IV</w:t>
        </w:r>
      </w:hyperlink>
      <w:r>
        <w:t xml:space="preserve">, от 14.11.2013 </w:t>
      </w:r>
      <w:hyperlink r:id="rId33" w:history="1">
        <w:r>
          <w:rPr>
            <w:color w:val="0000FF"/>
          </w:rPr>
          <w:t>N 84-V</w:t>
        </w:r>
      </w:hyperlink>
      <w:r>
        <w:t xml:space="preserve">, от 14.10.2015 </w:t>
      </w:r>
      <w:hyperlink r:id="rId34" w:history="1">
        <w:r>
          <w:rPr>
            <w:color w:val="0000FF"/>
          </w:rPr>
          <w:t>N 1432-V</w:t>
        </w:r>
      </w:hyperlink>
      <w:r>
        <w:t>)</w:t>
      </w:r>
    </w:p>
    <w:p w:rsidR="002F7C28" w:rsidRDefault="002F7C28">
      <w:pPr>
        <w:pStyle w:val="ConsPlusNormal"/>
        <w:spacing w:before="240"/>
        <w:ind w:firstLine="540"/>
        <w:jc w:val="both"/>
      </w:pPr>
      <w:bookmarkStart w:id="1" w:name="Par72"/>
      <w:bookmarkEnd w:id="1"/>
      <w:r>
        <w:t xml:space="preserve">2.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системой программных мероприятий государственных программ (подпрограмм) Республики Бурятия и муниципальных программ (подпрограмм), содержащих мероприятия, направленные на развитие малого и среднего предпринимательства, предусматриваются следующие 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предпринимательства:</w:t>
      </w:r>
    </w:p>
    <w:p w:rsidR="002F7C28" w:rsidRDefault="002F7C28">
      <w:pPr>
        <w:pStyle w:val="ConsPlusNormal"/>
        <w:jc w:val="both"/>
      </w:pPr>
      <w:r>
        <w:t xml:space="preserve">(в ред. Законов Республики Бурятия от 14.11.2013 </w:t>
      </w:r>
      <w:hyperlink r:id="rId36" w:history="1">
        <w:r>
          <w:rPr>
            <w:color w:val="0000FF"/>
          </w:rPr>
          <w:t>N 84-V</w:t>
        </w:r>
      </w:hyperlink>
      <w:r>
        <w:t xml:space="preserve">, от 14.10.2015 </w:t>
      </w:r>
      <w:hyperlink r:id="rId37" w:history="1">
        <w:r>
          <w:rPr>
            <w:color w:val="0000FF"/>
          </w:rPr>
          <w:t>N 1432-V</w:t>
        </w:r>
      </w:hyperlink>
      <w:r>
        <w:t>)</w:t>
      </w:r>
    </w:p>
    <w:p w:rsidR="002F7C28" w:rsidRDefault="002F7C28">
      <w:pPr>
        <w:pStyle w:val="ConsPlusNormal"/>
        <w:spacing w:before="240"/>
        <w:ind w:firstLine="540"/>
        <w:jc w:val="both"/>
      </w:pPr>
      <w:bookmarkStart w:id="2" w:name="Par74"/>
      <w:bookmarkEnd w:id="2"/>
      <w:r>
        <w:t>1) финансовая, в том числе гарантийная, поддержка;</w:t>
      </w:r>
    </w:p>
    <w:p w:rsidR="002F7C28" w:rsidRDefault="002F7C28">
      <w:pPr>
        <w:pStyle w:val="ConsPlusNormal"/>
        <w:jc w:val="both"/>
      </w:pPr>
      <w:r>
        <w:t xml:space="preserve">(п. 1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Республики Бурятия от 14.07.2020 N 1079-VI)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2) имущественная поддержка;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3) информационная поддержка;</w:t>
      </w:r>
    </w:p>
    <w:p w:rsidR="002F7C28" w:rsidRDefault="002F7C28">
      <w:pPr>
        <w:pStyle w:val="ConsPlusNormal"/>
        <w:spacing w:before="240"/>
        <w:ind w:firstLine="540"/>
        <w:jc w:val="both"/>
      </w:pPr>
      <w:bookmarkStart w:id="3" w:name="Par78"/>
      <w:bookmarkEnd w:id="3"/>
      <w:r>
        <w:t>4) консультационная поддержка;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lastRenderedPageBreak/>
        <w:t>5) поддержка в области профессионального обучения и дополнительного профессионального образования их работников;</w:t>
      </w:r>
    </w:p>
    <w:p w:rsidR="002F7C28" w:rsidRDefault="002F7C2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Бурятия от 14.11.2013 N 87-V)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6) поддержка в области инноваций и промышленного производства;</w:t>
      </w:r>
    </w:p>
    <w:p w:rsidR="002F7C28" w:rsidRDefault="002F7C28">
      <w:pPr>
        <w:pStyle w:val="ConsPlusNormal"/>
        <w:spacing w:before="240"/>
        <w:ind w:firstLine="540"/>
        <w:jc w:val="both"/>
      </w:pPr>
      <w:bookmarkStart w:id="4" w:name="Par82"/>
      <w:bookmarkEnd w:id="4"/>
      <w:r>
        <w:t>7) поддержка в области ремесленной деятельности;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8) поддержка субъектов малого и среднего предпринимательства, осуществляющих внешнеэкономическую деятельность;</w:t>
      </w:r>
    </w:p>
    <w:p w:rsidR="002F7C28" w:rsidRDefault="002F7C28">
      <w:pPr>
        <w:pStyle w:val="ConsPlusNormal"/>
        <w:spacing w:before="240"/>
        <w:ind w:firstLine="540"/>
        <w:jc w:val="both"/>
      </w:pPr>
      <w:bookmarkStart w:id="5" w:name="Par84"/>
      <w:bookmarkEnd w:id="5"/>
      <w:r>
        <w:t>9) поддержка субъектов малого и среднего предпринимательства, осуществляющих сельскохозяйственную деятельность;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 xml:space="preserve">10) поддержка субъектов малого и среднего предпринимательства, осуществляющих биофармацевтическое производство в значении, установленном </w:t>
      </w:r>
      <w:hyperlink r:id="rId40" w:history="1">
        <w:r>
          <w:rPr>
            <w:color w:val="0000FF"/>
          </w:rPr>
          <w:t>Законом</w:t>
        </w:r>
      </w:hyperlink>
      <w:r>
        <w:t xml:space="preserve"> Республики Бурятия "О развитии биофармацевтического производства в Республике Бурятия и о внесении изменений в отдельные законодательные акты Республики Бурятия";</w:t>
      </w:r>
    </w:p>
    <w:p w:rsidR="002F7C28" w:rsidRDefault="002F7C28">
      <w:pPr>
        <w:pStyle w:val="ConsPlusNormal"/>
        <w:jc w:val="both"/>
      </w:pPr>
      <w:r>
        <w:t xml:space="preserve">(п. 10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Республики Бурятия от 08.12.2017 N 2742-V)</w:t>
      </w:r>
    </w:p>
    <w:p w:rsidR="002F7C28" w:rsidRDefault="002F7C28">
      <w:pPr>
        <w:pStyle w:val="ConsPlusNormal"/>
        <w:spacing w:before="240"/>
        <w:ind w:firstLine="540"/>
        <w:jc w:val="both"/>
      </w:pPr>
      <w:bookmarkStart w:id="6" w:name="Par87"/>
      <w:bookmarkEnd w:id="6"/>
      <w:r>
        <w:t>11) поддержка субъектов малого и среднего предпринимательства, осуществляющих деятельность в сфере социального предпринимательства.</w:t>
      </w:r>
    </w:p>
    <w:p w:rsidR="002F7C28" w:rsidRDefault="002F7C28">
      <w:pPr>
        <w:pStyle w:val="ConsPlusNormal"/>
        <w:jc w:val="both"/>
      </w:pPr>
      <w:r>
        <w:t xml:space="preserve">(п. 11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Республики Бурятия от 14.11.2019 N 728-VI)</w:t>
      </w:r>
    </w:p>
    <w:p w:rsidR="002F7C28" w:rsidRDefault="002F7C28">
      <w:pPr>
        <w:pStyle w:val="ConsPlusNormal"/>
        <w:jc w:val="both"/>
      </w:pPr>
      <w:r>
        <w:t xml:space="preserve">(часть 2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Бурятия от 05.05.2011 N 2072-IV)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 xml:space="preserve">3. Органы государственной власти Республики Бурятия наряду с установленными в </w:t>
      </w:r>
      <w:hyperlink w:anchor="Par72" w:tooltip="2. В соответствии с Федеральным законом системой программных мероприятий государственных программ (подпрограмм) Республики Бурятия и муниципальных программ (подпрограмм), содержащих мероприятия, направленные на развитие малого и среднего предпринимательства, предусматриваются следующие 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:" w:history="1">
        <w:r>
          <w:rPr>
            <w:color w:val="0000FF"/>
          </w:rPr>
          <w:t>части 2</w:t>
        </w:r>
      </w:hyperlink>
      <w:r>
        <w:t xml:space="preserve"> настоящей статьи формами поддержки оказывают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республиканского бюджета следующие формы поддержки: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1) правовую поддержку;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2) поддержку в области молодежного предпринимательства;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3) поддержку в области межрегиональных связей и межрегионального сотрудничества;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4) поддержку в области жилищно-коммунального хозяйства;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5) поддержку в устранении административных барьеров в развитии малого и среднего предпринимательства;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6) поддержку в других приоритетных направлениях развития экономики, внесенных в государственные программы (подпрограммы) Республики Бурятия, содержащие мероприятия, направленные на развитие малого и среднего предпринимательства.</w:t>
      </w:r>
    </w:p>
    <w:p w:rsidR="002F7C28" w:rsidRDefault="002F7C28">
      <w:pPr>
        <w:pStyle w:val="ConsPlusNormal"/>
        <w:jc w:val="both"/>
      </w:pPr>
      <w:r>
        <w:t xml:space="preserve">(в ред. Законов Республики Бурятия от 05.05.2011 </w:t>
      </w:r>
      <w:hyperlink r:id="rId44" w:history="1">
        <w:r>
          <w:rPr>
            <w:color w:val="0000FF"/>
          </w:rPr>
          <w:t>N 2072-IV</w:t>
        </w:r>
      </w:hyperlink>
      <w:r>
        <w:t xml:space="preserve">, от 14.10.2015 </w:t>
      </w:r>
      <w:hyperlink r:id="rId45" w:history="1">
        <w:r>
          <w:rPr>
            <w:color w:val="0000FF"/>
          </w:rPr>
          <w:t>N 1432-V</w:t>
        </w:r>
      </w:hyperlink>
      <w:r>
        <w:t>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 xml:space="preserve">4. Финансовое обеспечение государственных программ (подпрограмм) Республики Бурятия и муниципальных программ (подпрограмм), содержащих мероприятия, направленные на развитие </w:t>
      </w:r>
      <w:r>
        <w:lastRenderedPageBreak/>
        <w:t>малого и среднего предпринимательства, осуществляется за счет средств республиканского бюджета и средств местных бюджетов.</w:t>
      </w:r>
    </w:p>
    <w:p w:rsidR="002F7C28" w:rsidRDefault="002F7C28">
      <w:pPr>
        <w:pStyle w:val="ConsPlusNormal"/>
        <w:jc w:val="both"/>
      </w:pPr>
      <w:r>
        <w:t xml:space="preserve">(в ред. Законов Республики Бурятия от 14.11.2013 </w:t>
      </w:r>
      <w:hyperlink r:id="rId46" w:history="1">
        <w:r>
          <w:rPr>
            <w:color w:val="0000FF"/>
          </w:rPr>
          <w:t>N 84-V</w:t>
        </w:r>
      </w:hyperlink>
      <w:r>
        <w:t xml:space="preserve">, от 14.10.2015 </w:t>
      </w:r>
      <w:hyperlink r:id="rId47" w:history="1">
        <w:r>
          <w:rPr>
            <w:color w:val="0000FF"/>
          </w:rPr>
          <w:t>N 1432-V</w:t>
        </w:r>
      </w:hyperlink>
      <w:r>
        <w:t>)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ind w:firstLine="540"/>
        <w:jc w:val="both"/>
        <w:outlineLvl w:val="0"/>
      </w:pPr>
      <w:r>
        <w:t>Статья 7. Правовая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2F7C28" w:rsidRDefault="002F7C2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Бурятия от 05.05.2011 N 2072-IV)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ind w:firstLine="540"/>
        <w:jc w:val="both"/>
      </w:pPr>
      <w:r>
        <w:t>Правовая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может осуществляться в виде:</w:t>
      </w:r>
    </w:p>
    <w:p w:rsidR="002F7C28" w:rsidRDefault="002F7C2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Бурятия от 05.05.2011 N 2072-IV)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1) компенсации части затрат, произведенных и документально подтвержденных, на оплату услуг по правовому сопровождению бизнеса и защите их прав и законных интересов;</w:t>
      </w:r>
    </w:p>
    <w:p w:rsidR="002F7C28" w:rsidRDefault="002F7C2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Республики Бурятия от 05.05.2011 N 2072-IV)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2) разработки рекомендаций, издания специализированных справочников по вопросам, связанным с правовой защитой субъектов малого и среднего предпринимательства в Республике Бурятия;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3) разработки и осуществления мер по правовому содействию в области защиты прав и законных интересов субъектов малого и среднего предпринимательства при осуществлении государственного контроля (надзора);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4) реализации иных мероприятий по правовой поддержке.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ind w:firstLine="540"/>
        <w:jc w:val="both"/>
        <w:outlineLvl w:val="0"/>
      </w:pPr>
      <w:r>
        <w:t>Статья 8. Поддержка субъектов малого и среднего предпринимательства в области молодежного предпринимательства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ind w:firstLine="540"/>
        <w:jc w:val="both"/>
      </w:pPr>
      <w:r>
        <w:t>Поддержка субъектов малого и среднего предпринимательства в области молодежного предпринимательства может осуществляться в виде: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1) проведения конференций, форумов, съездов по вопросам молодежного предпринимательства;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2) создания и обеспечения деятельности молодежных бизнес-инкубаторов, центров, учебно-деловых центров и иных организаций инфраструктуры поддержки молодежного предпринимательства по разработке и внедрению инновационных проектов;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3) организации конкурсов на лучший молодежный предпринимательский проект;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4) реализации иных мероприятий по поддержке молодежного предпринимательства.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ind w:firstLine="540"/>
        <w:jc w:val="both"/>
        <w:outlineLvl w:val="0"/>
      </w:pPr>
      <w:r>
        <w:t xml:space="preserve">Статья 9.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области межрегиональных связей и межрегионального </w:t>
      </w:r>
      <w:r>
        <w:lastRenderedPageBreak/>
        <w:t>сотрудничества</w:t>
      </w:r>
    </w:p>
    <w:p w:rsidR="002F7C28" w:rsidRDefault="002F7C2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Республики Бурятия от 05.05.2011 N 2072-IV)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ind w:firstLine="540"/>
        <w:jc w:val="both"/>
      </w:pPr>
      <w: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области межрегиональных связей и межрегионального сотрудничества может осуществляться в виде:</w:t>
      </w:r>
    </w:p>
    <w:p w:rsidR="002F7C28" w:rsidRDefault="002F7C28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Республики Бурятия от 05.05.2011 N 2072-IV)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1) содействия в развитии межрегиональных деловых связей, поиске торговых и производственных партнеров;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2) содействия участию в выставках, ярмарках, проводимых за пределами Республики Бурятия;</w:t>
      </w:r>
    </w:p>
    <w:p w:rsidR="002F7C28" w:rsidRDefault="002F7C2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Бурятия от 05.05.2011 N 2072-IV)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3) проведения межрегиональных выставок;</w:t>
      </w:r>
    </w:p>
    <w:p w:rsidR="002F7C28" w:rsidRDefault="002F7C2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Республики Бурятия от 05.05.2011 N 2072-IV)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4) содействия в сертификации продукции, предназначенной для реализации за пределами Республики Бурятия;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5) подготовки каталогов продукции, работ, услуг для публикации на официальном сайте Правительства Республики Бурятия;</w:t>
      </w:r>
    </w:p>
    <w:p w:rsidR="002F7C28" w:rsidRDefault="002F7C28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Республики Бурятия от 05.05.2011 N 2072-IV)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6) реализации иных мероприятий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осуществляющих межрегиональную деятельность.</w:t>
      </w:r>
    </w:p>
    <w:p w:rsidR="002F7C28" w:rsidRDefault="002F7C2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Республики Бурятия от 05.05.2011 N 2072-IV)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ind w:firstLine="540"/>
        <w:jc w:val="both"/>
        <w:outlineLvl w:val="0"/>
      </w:pPr>
      <w:r>
        <w:t>Статья 10. Поддержка субъектов малого и среднего предпринимательства в области жилищно-коммунального хозяйства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ind w:firstLine="540"/>
        <w:jc w:val="both"/>
      </w:pPr>
      <w:r>
        <w:t>Поддержка субъектов малого и среднего предпринимательства в области жилищно-коммунального хозяйства может осуществляться в виде: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1) содействия в информировании собственников жилья о работах и услугах, выполняемых и оказываемых субъектами малого и среднего предпринимательства в сфере жилищно-коммунального хозяйства;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2) содействия в обеспечении субъектов малого и среднего предпринимательства, выполняющих работы и оказывающих услуги в сфере жилищно-коммунального хозяйства, оборудованием на условиях лизинга;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3) реализации иных мероприятий по поддержке субъектов малого и среднего предпринимательства, осуществляющих деятельность в области жилищно-коммунального хозяйства.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ind w:firstLine="540"/>
        <w:jc w:val="both"/>
        <w:outlineLvl w:val="0"/>
      </w:pPr>
      <w:r>
        <w:lastRenderedPageBreak/>
        <w:t>Статья 11. Поддержка субъектов малого и среднего предпринимательства в части ликвидации административных ограничений при осуществлении предпринимательской деятельности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ind w:firstLine="540"/>
        <w:jc w:val="both"/>
      </w:pPr>
      <w:r>
        <w:t>Поддержка субъектов малого и среднего предпринимательства в части ликвидации административных ограничений при осуществлении предпринимательской деятельности может осуществляться в виде: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1) реализации мероприятий по вопросам снижения избыточного контроля (надзора) за деятельностью субъектов малого и среднего предпринимательства контролирующими, надзорными и разрешительными органами;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2) реализации иных мероприятий по поддержке субъектов малого и среднего предпринимательства в части ликвидации административных ограничений при осуществлении предпринимательской деятельности.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ind w:firstLine="540"/>
        <w:jc w:val="both"/>
        <w:outlineLvl w:val="0"/>
      </w:pPr>
      <w:bookmarkStart w:id="7" w:name="Par149"/>
      <w:bookmarkEnd w:id="7"/>
      <w:r>
        <w:t xml:space="preserve">Статья 12. Действовала до 1 июля 2013 года. - </w:t>
      </w:r>
      <w:hyperlink w:anchor="Par161" w:tooltip="2. Статья 12 настоящего Закона действует до 1 июля 2013 года." w:history="1">
        <w:r>
          <w:rPr>
            <w:color w:val="0000FF"/>
          </w:rPr>
          <w:t>часть 2 статьи 13</w:t>
        </w:r>
      </w:hyperlink>
      <w:r>
        <w:t xml:space="preserve"> данного Закона.</w:t>
      </w:r>
    </w:p>
    <w:p w:rsidR="002F7C28" w:rsidRDefault="002F7C28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F7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28" w:rsidRDefault="002F7C28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28" w:rsidRDefault="002F7C28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7C28" w:rsidRDefault="002F7C2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12.1 </w:t>
            </w:r>
            <w:hyperlink r:id="rId57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31.12.2028 (Закон Республики Бурятия от 07.10.2021 N 1774-VI).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28" w:rsidRDefault="002F7C2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2F7C28" w:rsidRDefault="002F7C28">
      <w:pPr>
        <w:pStyle w:val="ConsPlusTitle"/>
        <w:spacing w:before="300"/>
        <w:ind w:firstLine="540"/>
        <w:jc w:val="both"/>
        <w:outlineLvl w:val="0"/>
      </w:pPr>
      <w:r>
        <w:t>Статья 12.1.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2F7C28" w:rsidRDefault="002F7C28">
      <w:pPr>
        <w:pStyle w:val="ConsPlusNormal"/>
        <w:ind w:firstLine="540"/>
        <w:jc w:val="both"/>
      </w:pPr>
      <w:r>
        <w:t xml:space="preserve">(введена </w:t>
      </w:r>
      <w:hyperlink r:id="rId58" w:history="1">
        <w:r>
          <w:rPr>
            <w:color w:val="0000FF"/>
          </w:rPr>
          <w:t>Законом</w:t>
        </w:r>
      </w:hyperlink>
      <w:r>
        <w:t xml:space="preserve"> Республики Бурятия от 07.10.2021 N 1774-VI)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ind w:firstLine="540"/>
        <w:jc w:val="both"/>
      </w:pPr>
      <w:r>
        <w:t xml:space="preserve">1. Физические лица, не являющиеся индивидуальными предпринимателями и применяющие специальный налоговый режим "Налог на профессиональный доход", вправе обратиться за оказанием поддержки, предусмотренной </w:t>
      </w:r>
      <w:hyperlink w:anchor="Par74" w:tooltip="1) финансовая, в том числе гарантийная, поддержка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78" w:tooltip="4) консультационная поддержка;" w:history="1">
        <w:r>
          <w:rPr>
            <w:color w:val="0000FF"/>
          </w:rPr>
          <w:t>4</w:t>
        </w:r>
      </w:hyperlink>
      <w:r>
        <w:t xml:space="preserve">, </w:t>
      </w:r>
      <w:hyperlink w:anchor="Par82" w:tooltip="7) поддержка в области ремесленной деятельности;" w:history="1">
        <w:r>
          <w:rPr>
            <w:color w:val="0000FF"/>
          </w:rPr>
          <w:t>7</w:t>
        </w:r>
      </w:hyperlink>
      <w:r>
        <w:t xml:space="preserve">, </w:t>
      </w:r>
      <w:hyperlink w:anchor="Par84" w:tooltip="9) поддержка субъектов малого и среднего предпринимательства, осуществляющих сельскохозяйственную деятельность;" w:history="1">
        <w:r>
          <w:rPr>
            <w:color w:val="0000FF"/>
          </w:rPr>
          <w:t>9</w:t>
        </w:r>
      </w:hyperlink>
      <w:r>
        <w:t xml:space="preserve">, </w:t>
      </w:r>
      <w:hyperlink w:anchor="Par87" w:tooltip="11) поддержка субъектов малого и среднего предпринимательства, осуществляющих деятельность в сфере социального предпринимательства." w:history="1">
        <w:r>
          <w:rPr>
            <w:color w:val="0000FF"/>
          </w:rPr>
          <w:t>11 части 2 статьи 6</w:t>
        </w:r>
      </w:hyperlink>
      <w:r>
        <w:t xml:space="preserve"> настоящего Закона, а также за поддержкой, предоставляемой организациями, образующими инфраструктуру поддержки субъектов малого и среднего предпринимательства.</w:t>
      </w:r>
    </w:p>
    <w:p w:rsidR="002F7C28" w:rsidRDefault="002F7C28">
      <w:pPr>
        <w:pStyle w:val="ConsPlusNormal"/>
        <w:spacing w:before="240"/>
        <w:ind w:firstLine="540"/>
        <w:jc w:val="both"/>
      </w:pPr>
      <w:r>
        <w:t>2. Условия и порядок оказания поддержки физическим лицам, не являющимся индивидуальными предпринимателями и применяющим специальный налоговый режим "Налог на профессиональный доход", устанавливаются Правительством Республики Бурятия.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Title"/>
        <w:ind w:firstLine="540"/>
        <w:jc w:val="both"/>
        <w:outlineLvl w:val="0"/>
      </w:pPr>
      <w:r>
        <w:t>Статья 13. Заключительные положения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2F7C28" w:rsidRDefault="002F7C28">
      <w:pPr>
        <w:pStyle w:val="ConsPlusNormal"/>
        <w:spacing w:before="240"/>
        <w:ind w:firstLine="540"/>
        <w:jc w:val="both"/>
      </w:pPr>
      <w:bookmarkStart w:id="8" w:name="Par161"/>
      <w:bookmarkEnd w:id="8"/>
      <w:r>
        <w:t xml:space="preserve">2. </w:t>
      </w:r>
      <w:hyperlink w:anchor="Par149" w:tooltip="Статья 12. Действовала до 1 июля 2013 года. - часть 2 статьи 13 данного Закона." w:history="1">
        <w:r>
          <w:rPr>
            <w:color w:val="0000FF"/>
          </w:rPr>
          <w:t>Статья 12</w:t>
        </w:r>
      </w:hyperlink>
      <w:r>
        <w:t xml:space="preserve"> настоящего Закона действует до 1 июля 2013 года.</w:t>
      </w:r>
    </w:p>
    <w:p w:rsidR="002F7C28" w:rsidRDefault="002F7C28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Республики Бурятия от 08.10.2010 N 1635-IV)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jc w:val="right"/>
      </w:pPr>
      <w:r>
        <w:t>Президент Республики Бурятия</w:t>
      </w:r>
    </w:p>
    <w:p w:rsidR="002F7C28" w:rsidRDefault="002F7C28">
      <w:pPr>
        <w:pStyle w:val="ConsPlusNormal"/>
        <w:jc w:val="right"/>
      </w:pPr>
      <w:r>
        <w:t>В.В.НАГОВИЦЫН</w:t>
      </w:r>
    </w:p>
    <w:p w:rsidR="002F7C28" w:rsidRDefault="002F7C28">
      <w:pPr>
        <w:pStyle w:val="ConsPlusNormal"/>
      </w:pPr>
      <w:r>
        <w:t>г. Улан-Удэ</w:t>
      </w:r>
    </w:p>
    <w:p w:rsidR="002F7C28" w:rsidRDefault="002F7C28">
      <w:pPr>
        <w:pStyle w:val="ConsPlusNormal"/>
        <w:spacing w:before="240"/>
      </w:pPr>
      <w:r>
        <w:lastRenderedPageBreak/>
        <w:t>7 ноября 2008 года</w:t>
      </w:r>
    </w:p>
    <w:p w:rsidR="002F7C28" w:rsidRDefault="002F7C28">
      <w:pPr>
        <w:pStyle w:val="ConsPlusNormal"/>
        <w:spacing w:before="240"/>
      </w:pPr>
      <w:r>
        <w:t>N 568-IV</w:t>
      </w: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jc w:val="both"/>
      </w:pPr>
    </w:p>
    <w:p w:rsidR="002F7C28" w:rsidRDefault="002F7C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F7C28">
      <w:headerReference w:type="default" r:id="rId60"/>
      <w:footerReference w:type="default" r:id="rId6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6B" w:rsidRDefault="00EB056B">
      <w:pPr>
        <w:spacing w:after="0" w:line="240" w:lineRule="auto"/>
      </w:pPr>
      <w:r>
        <w:separator/>
      </w:r>
    </w:p>
  </w:endnote>
  <w:endnote w:type="continuationSeparator" w:id="0">
    <w:p w:rsidR="00EB056B" w:rsidRDefault="00EB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8" w:rsidRDefault="002F7C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F7C2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7C28" w:rsidRDefault="002F7C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7C28" w:rsidRDefault="002F7C2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7C28" w:rsidRDefault="002F7C2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63EC0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63EC0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F7C28" w:rsidRDefault="002F7C2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6B" w:rsidRDefault="00EB056B">
      <w:pPr>
        <w:spacing w:after="0" w:line="240" w:lineRule="auto"/>
      </w:pPr>
      <w:r>
        <w:separator/>
      </w:r>
    </w:p>
  </w:footnote>
  <w:footnote w:type="continuationSeparator" w:id="0">
    <w:p w:rsidR="00EB056B" w:rsidRDefault="00EB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F7C2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7C28" w:rsidRDefault="002F7C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Бурятия от 07.11.2008 N 568-IV</w:t>
          </w:r>
          <w:r>
            <w:rPr>
              <w:rFonts w:ascii="Tahoma" w:hAnsi="Tahoma" w:cs="Tahoma"/>
              <w:sz w:val="16"/>
              <w:szCs w:val="16"/>
            </w:rPr>
            <w:br/>
            <w:t>(ред. от 07.10.2021)</w:t>
          </w:r>
          <w:r>
            <w:rPr>
              <w:rFonts w:ascii="Tahoma" w:hAnsi="Tahoma" w:cs="Tahoma"/>
              <w:sz w:val="16"/>
              <w:szCs w:val="16"/>
            </w:rPr>
            <w:br/>
            <w:t>"О развитии малого и среднего предпринимательства 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7C28" w:rsidRDefault="002F7C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03.10.2022</w:t>
          </w:r>
        </w:p>
      </w:tc>
    </w:tr>
  </w:tbl>
  <w:p w:rsidR="002F7C28" w:rsidRDefault="002F7C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F7C28" w:rsidRDefault="002F7C2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CA"/>
    <w:rsid w:val="000E4ACA"/>
    <w:rsid w:val="00263EC0"/>
    <w:rsid w:val="002F7C28"/>
    <w:rsid w:val="00EB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ADE6A7-7D4C-4D11-82F9-46634596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55&amp;n=33593&amp;date=03.10.2022&amp;dst=100031&amp;field=134" TargetMode="External"/><Relationship Id="rId18" Type="http://schemas.openxmlformats.org/officeDocument/2006/relationships/hyperlink" Target="https://login.consultant.ru/link/?req=doc&amp;base=RLAW355&amp;n=61131&amp;date=03.10.2022&amp;dst=100008&amp;field=134" TargetMode="External"/><Relationship Id="rId26" Type="http://schemas.openxmlformats.org/officeDocument/2006/relationships/hyperlink" Target="https://login.consultant.ru/link/?req=doc&amp;base=RLAW355&amp;n=41745&amp;date=03.10.2022&amp;dst=100012&amp;field=134" TargetMode="External"/><Relationship Id="rId39" Type="http://schemas.openxmlformats.org/officeDocument/2006/relationships/hyperlink" Target="https://login.consultant.ru/link/?req=doc&amp;base=RLAW355&amp;n=33593&amp;date=03.10.2022&amp;dst=100031&amp;field=134" TargetMode="External"/><Relationship Id="rId21" Type="http://schemas.openxmlformats.org/officeDocument/2006/relationships/hyperlink" Target="https://login.consultant.ru/link/?req=doc&amp;base=LAW&amp;n=420486&amp;date=03.10.2022&amp;dst=100010&amp;field=134" TargetMode="External"/><Relationship Id="rId34" Type="http://schemas.openxmlformats.org/officeDocument/2006/relationships/hyperlink" Target="https://login.consultant.ru/link/?req=doc&amp;base=RLAW355&amp;n=41745&amp;date=03.10.2022&amp;dst=100016&amp;field=134" TargetMode="External"/><Relationship Id="rId42" Type="http://schemas.openxmlformats.org/officeDocument/2006/relationships/hyperlink" Target="https://login.consultant.ru/link/?req=doc&amp;base=RLAW355&amp;n=61131&amp;date=03.10.2022&amp;dst=100010&amp;field=134" TargetMode="External"/><Relationship Id="rId47" Type="http://schemas.openxmlformats.org/officeDocument/2006/relationships/hyperlink" Target="https://login.consultant.ru/link/?req=doc&amp;base=RLAW355&amp;n=41745&amp;date=03.10.2022&amp;dst=100019&amp;field=134" TargetMode="External"/><Relationship Id="rId50" Type="http://schemas.openxmlformats.org/officeDocument/2006/relationships/hyperlink" Target="https://login.consultant.ru/link/?req=doc&amp;base=RLAW355&amp;n=23420&amp;date=03.10.2022&amp;dst=100033&amp;field=134" TargetMode="External"/><Relationship Id="rId55" Type="http://schemas.openxmlformats.org/officeDocument/2006/relationships/hyperlink" Target="https://login.consultant.ru/link/?req=doc&amp;base=RLAW355&amp;n=23420&amp;date=03.10.2022&amp;dst=100039&amp;field=13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5&amp;n=73999&amp;date=03.10.2022&amp;dst=100075&amp;field=134" TargetMode="External"/><Relationship Id="rId29" Type="http://schemas.openxmlformats.org/officeDocument/2006/relationships/hyperlink" Target="https://login.consultant.ru/link/?req=doc&amp;base=RLAW355&amp;n=55775&amp;date=03.10.2022&amp;dst=100008&amp;field=134" TargetMode="External"/><Relationship Id="rId11" Type="http://schemas.openxmlformats.org/officeDocument/2006/relationships/hyperlink" Target="https://login.consultant.ru/link/?req=doc&amp;base=RLAW355&amp;n=57649&amp;date=03.10.2022&amp;dst=100094&amp;field=134" TargetMode="External"/><Relationship Id="rId24" Type="http://schemas.openxmlformats.org/officeDocument/2006/relationships/hyperlink" Target="https://login.consultant.ru/link/?req=doc&amp;base=RLAW355&amp;n=41745&amp;date=03.10.2022&amp;dst=100011&amp;field=134" TargetMode="External"/><Relationship Id="rId32" Type="http://schemas.openxmlformats.org/officeDocument/2006/relationships/hyperlink" Target="https://login.consultant.ru/link/?req=doc&amp;base=RLAW355&amp;n=23420&amp;date=03.10.2022&amp;dst=100011&amp;field=134" TargetMode="External"/><Relationship Id="rId37" Type="http://schemas.openxmlformats.org/officeDocument/2006/relationships/hyperlink" Target="https://login.consultant.ru/link/?req=doc&amp;base=RLAW355&amp;n=41745&amp;date=03.10.2022&amp;dst=100017&amp;field=134" TargetMode="External"/><Relationship Id="rId40" Type="http://schemas.openxmlformats.org/officeDocument/2006/relationships/hyperlink" Target="https://login.consultant.ru/link/?req=doc&amp;base=RLAW355&amp;n=73999&amp;date=03.10.2022" TargetMode="External"/><Relationship Id="rId45" Type="http://schemas.openxmlformats.org/officeDocument/2006/relationships/hyperlink" Target="https://login.consultant.ru/link/?req=doc&amp;base=RLAW355&amp;n=41745&amp;date=03.10.2022&amp;dst=100018&amp;field=134" TargetMode="External"/><Relationship Id="rId53" Type="http://schemas.openxmlformats.org/officeDocument/2006/relationships/hyperlink" Target="https://login.consultant.ru/link/?req=doc&amp;base=RLAW355&amp;n=23420&amp;date=03.10.2022&amp;dst=100037&amp;field=134" TargetMode="External"/><Relationship Id="rId58" Type="http://schemas.openxmlformats.org/officeDocument/2006/relationships/hyperlink" Target="https://login.consultant.ru/link/?req=doc&amp;base=RLAW355&amp;n=70804&amp;date=03.10.2022&amp;dst=100008&amp;field=134" TargetMode="External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hyperlink" Target="https://login.consultant.ru/link/?req=doc&amp;base=RLAW355&amp;n=64805&amp;date=03.10.2022&amp;dst=100008&amp;field=134" TargetMode="External"/><Relationship Id="rId14" Type="http://schemas.openxmlformats.org/officeDocument/2006/relationships/hyperlink" Target="https://login.consultant.ru/link/?req=doc&amp;base=RLAW355&amp;n=41745&amp;date=03.10.2022&amp;dst=100008&amp;field=134" TargetMode="External"/><Relationship Id="rId22" Type="http://schemas.openxmlformats.org/officeDocument/2006/relationships/hyperlink" Target="https://login.consultant.ru/link/?req=doc&amp;base=RLAW355&amp;n=72104&amp;date=03.10.2022&amp;dst=100015&amp;field=134" TargetMode="External"/><Relationship Id="rId27" Type="http://schemas.openxmlformats.org/officeDocument/2006/relationships/hyperlink" Target="https://login.consultant.ru/link/?req=doc&amp;base=LAW&amp;n=421874&amp;date=03.10.2022" TargetMode="External"/><Relationship Id="rId30" Type="http://schemas.openxmlformats.org/officeDocument/2006/relationships/hyperlink" Target="https://login.consultant.ru/link/?req=doc&amp;base=RLAW355&amp;n=61131&amp;date=03.10.2022&amp;dst=100009&amp;field=134" TargetMode="External"/><Relationship Id="rId35" Type="http://schemas.openxmlformats.org/officeDocument/2006/relationships/hyperlink" Target="https://login.consultant.ru/link/?req=doc&amp;base=LAW&amp;n=420486&amp;date=03.10.2022" TargetMode="External"/><Relationship Id="rId43" Type="http://schemas.openxmlformats.org/officeDocument/2006/relationships/hyperlink" Target="https://login.consultant.ru/link/?req=doc&amp;base=RLAW355&amp;n=23420&amp;date=03.10.2022&amp;dst=100012&amp;field=134" TargetMode="External"/><Relationship Id="rId48" Type="http://schemas.openxmlformats.org/officeDocument/2006/relationships/hyperlink" Target="https://login.consultant.ru/link/?req=doc&amp;base=RLAW355&amp;n=23420&amp;date=03.10.2022&amp;dst=100031&amp;field=134" TargetMode="External"/><Relationship Id="rId56" Type="http://schemas.openxmlformats.org/officeDocument/2006/relationships/hyperlink" Target="https://login.consultant.ru/link/?req=doc&amp;base=RLAW355&amp;n=23420&amp;date=03.10.2022&amp;dst=100040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355&amp;n=23420&amp;date=03.10.2022&amp;dst=10003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55&amp;n=72104&amp;date=03.10.2022&amp;dst=100014&amp;field=134" TargetMode="External"/><Relationship Id="rId17" Type="http://schemas.openxmlformats.org/officeDocument/2006/relationships/hyperlink" Target="https://login.consultant.ru/link/?req=doc&amp;base=RLAW355&amp;n=55775&amp;date=03.10.2022&amp;dst=100008&amp;field=134" TargetMode="External"/><Relationship Id="rId25" Type="http://schemas.openxmlformats.org/officeDocument/2006/relationships/hyperlink" Target="https://login.consultant.ru/link/?req=doc&amp;base=LAW&amp;n=421874&amp;date=03.10.2022" TargetMode="External"/><Relationship Id="rId33" Type="http://schemas.openxmlformats.org/officeDocument/2006/relationships/hyperlink" Target="https://login.consultant.ru/link/?req=doc&amp;base=RLAW355&amp;n=72104&amp;date=03.10.2022&amp;dst=100017&amp;field=134" TargetMode="External"/><Relationship Id="rId38" Type="http://schemas.openxmlformats.org/officeDocument/2006/relationships/hyperlink" Target="https://login.consultant.ru/link/?req=doc&amp;base=RLAW355&amp;n=64805&amp;date=03.10.2022&amp;dst=100008&amp;field=134" TargetMode="External"/><Relationship Id="rId46" Type="http://schemas.openxmlformats.org/officeDocument/2006/relationships/hyperlink" Target="https://login.consultant.ru/link/?req=doc&amp;base=RLAW355&amp;n=72104&amp;date=03.10.2022&amp;dst=100018&amp;field=134" TargetMode="External"/><Relationship Id="rId59" Type="http://schemas.openxmlformats.org/officeDocument/2006/relationships/hyperlink" Target="https://login.consultant.ru/link/?req=doc&amp;base=RLAW355&amp;n=21258&amp;date=03.10.2022&amp;dst=100008&amp;field=134" TargetMode="External"/><Relationship Id="rId20" Type="http://schemas.openxmlformats.org/officeDocument/2006/relationships/hyperlink" Target="https://login.consultant.ru/link/?req=doc&amp;base=RLAW355&amp;n=70804&amp;date=03.10.2022&amp;dst=100008&amp;field=134" TargetMode="External"/><Relationship Id="rId41" Type="http://schemas.openxmlformats.org/officeDocument/2006/relationships/hyperlink" Target="https://login.consultant.ru/link/?req=doc&amp;base=RLAW355&amp;n=73999&amp;date=03.10.2022&amp;dst=100075&amp;field=134" TargetMode="External"/><Relationship Id="rId54" Type="http://schemas.openxmlformats.org/officeDocument/2006/relationships/hyperlink" Target="https://login.consultant.ru/link/?req=doc&amp;base=RLAW355&amp;n=23420&amp;date=03.10.2022&amp;dst=100038&amp;field=13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355&amp;n=46885&amp;date=03.10.2022&amp;dst=100008&amp;field=134" TargetMode="External"/><Relationship Id="rId23" Type="http://schemas.openxmlformats.org/officeDocument/2006/relationships/hyperlink" Target="https://login.consultant.ru/link/?req=doc&amp;base=RLAW355&amp;n=41745&amp;date=03.10.2022&amp;dst=100010&amp;field=134" TargetMode="External"/><Relationship Id="rId28" Type="http://schemas.openxmlformats.org/officeDocument/2006/relationships/hyperlink" Target="https://login.consultant.ru/link/?req=doc&amp;base=RLAW355&amp;n=41745&amp;date=03.10.2022&amp;dst=100014&amp;field=134" TargetMode="External"/><Relationship Id="rId36" Type="http://schemas.openxmlformats.org/officeDocument/2006/relationships/hyperlink" Target="https://login.consultant.ru/link/?req=doc&amp;base=RLAW355&amp;n=72104&amp;date=03.10.2022&amp;dst=100018&amp;field=134" TargetMode="External"/><Relationship Id="rId49" Type="http://schemas.openxmlformats.org/officeDocument/2006/relationships/hyperlink" Target="https://login.consultant.ru/link/?req=doc&amp;base=RLAW355&amp;n=23420&amp;date=03.10.2022&amp;dst=100032&amp;field=134" TargetMode="External"/><Relationship Id="rId57" Type="http://schemas.openxmlformats.org/officeDocument/2006/relationships/hyperlink" Target="https://login.consultant.ru/link/?req=doc&amp;base=RLAW355&amp;n=70804&amp;date=03.10.2022&amp;dst=100014&amp;field=134" TargetMode="External"/><Relationship Id="rId10" Type="http://schemas.openxmlformats.org/officeDocument/2006/relationships/hyperlink" Target="https://login.consultant.ru/link/?req=doc&amp;base=RLAW355&amp;n=23420&amp;date=03.10.2022&amp;dst=100008&amp;field=134" TargetMode="External"/><Relationship Id="rId31" Type="http://schemas.openxmlformats.org/officeDocument/2006/relationships/hyperlink" Target="https://login.consultant.ru/link/?req=doc&amp;base=RLAW355&amp;n=23420&amp;date=03.10.2022&amp;dst=100010&amp;field=134" TargetMode="External"/><Relationship Id="rId44" Type="http://schemas.openxmlformats.org/officeDocument/2006/relationships/hyperlink" Target="https://login.consultant.ru/link/?req=doc&amp;base=RLAW355&amp;n=23420&amp;date=03.10.2022&amp;dst=100023&amp;field=134" TargetMode="External"/><Relationship Id="rId52" Type="http://schemas.openxmlformats.org/officeDocument/2006/relationships/hyperlink" Target="https://login.consultant.ru/link/?req=doc&amp;base=RLAW355&amp;n=23420&amp;date=03.10.2022&amp;dst=100036&amp;field=134" TargetMode="External"/><Relationship Id="rId6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55&amp;n=21258&amp;date=03.10.2022&amp;dst=10000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3857</Words>
  <Characters>21991</Characters>
  <Application>Microsoft Office Word</Application>
  <DocSecurity>2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Бурятия от 07.11.2008 N 568-IV(ред. от 07.10.2021)"О развитии малого и среднего предпринимательства в Республике Бурятия"(принят Народным Хуралом РБ 29.10.2008)</vt:lpstr>
    </vt:vector>
  </TitlesOfParts>
  <Company>КонсультантПлюс Версия 4022.00.09</Company>
  <LinksUpToDate>false</LinksUpToDate>
  <CharactersWithSpaces>25797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Бурятия от 07.11.2008 N 568-IV(ред. от 07.10.2021)"О развитии малого и среднего предпринимательства в Республике Бурятия"(принят Народным Хуралом РБ 29.10.2008)</dc:title>
  <dc:subject/>
  <dc:creator>trufanovaib</dc:creator>
  <cp:keywords/>
  <dc:description/>
  <cp:lastModifiedBy>Иван Ерёмко</cp:lastModifiedBy>
  <cp:revision>2</cp:revision>
  <dcterms:created xsi:type="dcterms:W3CDTF">2022-10-18T01:57:00Z</dcterms:created>
  <dcterms:modified xsi:type="dcterms:W3CDTF">2022-10-18T01:57:00Z</dcterms:modified>
</cp:coreProperties>
</file>