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1B2BA" w14:textId="4795AFEA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</w:p>
    <w:p w14:paraId="0A0276BF" w14:textId="004F4509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ой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и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A50528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_____________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1AAB35C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30AA13A8" w14:textId="640A55A8" w:rsidR="00756A85" w:rsidRDefault="00756A85" w:rsidP="00A50528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  <w:r w:rsidR="00A50528">
        <w:t>_______________________________</w:t>
      </w:r>
      <w:r w:rsidRPr="00756A85">
        <w:t>, именуемый в дальнейшем «Исполнитель», с другой стороны,</w:t>
      </w:r>
    </w:p>
    <w:p w14:paraId="141C022F" w14:textId="2F4BB88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</w:t>
      </w:r>
      <w:r w:rsidR="00A50528">
        <w:t>_______</w:t>
      </w:r>
      <w:r w:rsidR="00973307" w:rsidRPr="00434CF1">
        <w:t xml:space="preserve">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323140B1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bookmarkStart w:id="1" w:name="_Hlk97113670"/>
      <w:r w:rsidR="004F75FD" w:rsidRPr="00434CF1">
        <w:t>международн</w:t>
      </w:r>
      <w:r w:rsidR="00A159CE">
        <w:t>ой</w:t>
      </w:r>
      <w:r w:rsidR="004F75FD" w:rsidRPr="00434CF1">
        <w:t xml:space="preserve"> бизнес-мисси</w:t>
      </w:r>
      <w:r w:rsidR="00A159CE">
        <w:t>и</w:t>
      </w:r>
      <w:r w:rsidR="004F75FD" w:rsidRPr="00434CF1">
        <w:t xml:space="preserve"> для субъектов малого и среднего предпринимательства Республики Бурятия в </w:t>
      </w:r>
      <w:bookmarkEnd w:id="1"/>
      <w:r w:rsidR="004D181D">
        <w:t>____________.</w:t>
      </w:r>
    </w:p>
    <w:p w14:paraId="64856B36" w14:textId="02B48030" w:rsidR="00CF0F05" w:rsidRPr="00434CF1" w:rsidRDefault="00CF0F05" w:rsidP="001A78B3">
      <w:pPr>
        <w:pStyle w:val="a9"/>
        <w:numPr>
          <w:ilvl w:val="0"/>
          <w:numId w:val="1"/>
        </w:numPr>
        <w:ind w:left="0" w:firstLine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79015EFB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</w:t>
      </w:r>
      <w:r w:rsidR="00D6060F">
        <w:t>_________</w:t>
      </w:r>
      <w:r w:rsidR="00897F5D">
        <w:t xml:space="preserve">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7E94C51B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международн</w:t>
      </w:r>
      <w:r w:rsidR="00D6060F">
        <w:t>ой</w:t>
      </w:r>
      <w:r w:rsidRPr="00434CF1">
        <w:t xml:space="preserve"> бизнес-мисси</w:t>
      </w:r>
      <w:r w:rsidR="00D6060F">
        <w:t>и</w:t>
      </w:r>
      <w:r w:rsidRPr="00434CF1">
        <w:t xml:space="preserve"> для субъектов малого и среднего предпринимательства Республики Бурятия в </w:t>
      </w:r>
      <w:r w:rsidR="00AA6BA3">
        <w:t>___________</w:t>
      </w:r>
      <w:r w:rsidR="00FE3996" w:rsidRPr="00434CF1">
        <w:t>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A0F96B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476B27">
        <w:rPr>
          <w:b/>
          <w:bCs/>
        </w:rPr>
        <w:t>31.12.2024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5606176F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2B4B11">
              <w:rPr>
                <w:rFonts w:ascii="Times New Roman" w:hAnsi="Times New Roman" w:cs="Times New Roman"/>
                <w:b/>
                <w:sz w:val="23"/>
                <w:szCs w:val="23"/>
              </w:rPr>
              <w:t>09.01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2A4FE45C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4D181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____________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278C4E19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EC4FE8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Мьянма</w:t>
      </w:r>
    </w:p>
    <w:p w14:paraId="26B0A3EF" w14:textId="2A22E036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  <w:r w:rsidR="001A78B3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EC565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октябрь 2024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tbl>
      <w:tblPr>
        <w:tblStyle w:val="11"/>
        <w:tblW w:w="1060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1"/>
        <w:gridCol w:w="8078"/>
      </w:tblGrid>
      <w:tr w:rsidR="00476B27" w:rsidRPr="00476B27" w14:paraId="478C9211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A4A1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№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778E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258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476B27" w:rsidRPr="00476B27" w14:paraId="1A7A879F" w14:textId="77777777" w:rsidTr="00FD4F59">
        <w:trPr>
          <w:trHeight w:val="91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C65A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56CF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5F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Изучить профиль каждого российского участника БМ, его производимой продукции (услуг).</w:t>
            </w:r>
          </w:p>
          <w:p w14:paraId="1BD74FB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 (при наличии).</w:t>
            </w:r>
          </w:p>
          <w:p w14:paraId="2E19450B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Изучить коммерческое предложение российского участника.</w:t>
            </w:r>
          </w:p>
        </w:tc>
      </w:tr>
      <w:tr w:rsidR="00476B27" w:rsidRPr="00476B27" w14:paraId="7BAEBA38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1A35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25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B6D6" w14:textId="32442B5B" w:rsidR="00476B27" w:rsidRDefault="00FD4F59" w:rsidP="00476B2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="00476B27"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английском</w:t>
            </w:r>
            <w:r w:rsidR="00EC565B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, </w:t>
            </w:r>
            <w:r w:rsidR="00EC565B" w:rsidRPr="00385F8F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бирманском язык</w:t>
            </w:r>
            <w:r w:rsidR="00EC565B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ах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.</w:t>
            </w:r>
          </w:p>
          <w:p w14:paraId="0B2DEDD9" w14:textId="72141E82" w:rsidR="00FD4F59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FD4F59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презентацию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в электронном виде для российских участников БМ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 английском</w:t>
            </w:r>
            <w:r w:rsidR="00EC565B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, </w:t>
            </w:r>
            <w:r w:rsidR="00EC565B" w:rsidRPr="00385F8F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бирманском язык</w:t>
            </w:r>
            <w:r w:rsidR="00EC565B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ах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, не менее 10 страниц.</w:t>
            </w:r>
          </w:p>
          <w:p w14:paraId="75232D0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61830DA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476B27" w:rsidRPr="00476B27" w14:paraId="0684427E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E349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E6BE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89BF4" w14:textId="2354A87F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. Достичь договоренности о проведении встреч не менее чем с 5 потенциальными интересантами для каждого российского участника БМ в целевой стране с выездами на предприятия. </w:t>
            </w:r>
          </w:p>
          <w:p w14:paraId="5A839F54" w14:textId="451A7F99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. Согласовать время проведения встречи между участниками БМ. </w:t>
            </w:r>
          </w:p>
        </w:tc>
      </w:tr>
      <w:tr w:rsidR="00476B27" w:rsidRPr="00476B27" w14:paraId="0F0ED599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7A19C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9C3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99D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7EB5C9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1F011F6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Круглый стол с участниками БМ (по согласованию).</w:t>
            </w:r>
          </w:p>
          <w:p w14:paraId="091F7B4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7C9351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lastRenderedPageBreak/>
              <w:t xml:space="preserve">- 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76B27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1D06E5E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2CAEEFB7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E2F11AD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3. Итоговая деловая программа должна быть согласована с Заказчиком.</w:t>
            </w:r>
          </w:p>
          <w:p w14:paraId="7EC5FDA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4. Провести рассылку деловой программы участникам БМ.</w:t>
            </w:r>
          </w:p>
          <w:p w14:paraId="0CA0C76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</w:t>
            </w:r>
          </w:p>
        </w:tc>
      </w:tr>
      <w:tr w:rsidR="00476B27" w:rsidRPr="00476B27" w14:paraId="174A678A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508E0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25F5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E1B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Организовать план перевозки (трансфер) участников БМ автомобильным транспортом (кроме такси):</w:t>
            </w:r>
          </w:p>
          <w:p w14:paraId="35FF80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25EB948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59ADA96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7647B9C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38AE7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476B27" w:rsidRPr="00476B27" w14:paraId="12FE799C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CD2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46D6F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449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Арендовать помещение и оборудование для переговоров.</w:t>
            </w:r>
          </w:p>
          <w:p w14:paraId="1FEF4C12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Помещение должно быть обеспечено следующим минимальным инвентарем:</w:t>
            </w:r>
          </w:p>
          <w:p w14:paraId="3A4601A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2AB9C5C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3E50490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73ECD4A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325F7454" w14:textId="595F5819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50 человек.</w:t>
            </w:r>
          </w:p>
        </w:tc>
      </w:tr>
      <w:tr w:rsidR="00476B27" w:rsidRPr="00476B27" w14:paraId="4C6963D4" w14:textId="77777777" w:rsidTr="00FD4F59">
        <w:trPr>
          <w:trHeight w:val="18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06E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8C5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260F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явку и регистрацию участников БМ на переговорах согласно деловой программе БМ;</w:t>
            </w:r>
          </w:p>
          <w:p w14:paraId="623CD3A6" w14:textId="75976B3B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Обеспечение проведения индивидуальных встреч (B2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52907DFE" w14:textId="1F9342FC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3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 – не менее 5 компаний для каждого российского участника БМ.</w:t>
            </w:r>
          </w:p>
          <w:p w14:paraId="0C3E4854" w14:textId="3EB87310" w:rsidR="00476B27" w:rsidRPr="00476B27" w:rsidRDefault="00FD4F59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4</w:t>
            </w:r>
            <w:r w:rsidR="00476B27"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. Модерация переговоров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13481823" w14:textId="77777777" w:rsidTr="00FD4F59">
        <w:trPr>
          <w:trHeight w:val="70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7A764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65F8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DAF3E" w14:textId="588B53CF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1. Привлечь переводчиков с </w:t>
            </w:r>
            <w:r w:rsidR="00EC565B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бирманского</w:t>
            </w: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 xml:space="preserve"> языка на русский язык и обратного перевода на все время проведения БМ.</w:t>
            </w:r>
          </w:p>
          <w:p w14:paraId="1948A75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476B27" w:rsidRPr="00476B27" w14:paraId="31E25D7E" w14:textId="77777777" w:rsidTr="00FD4F59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A94A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56D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63A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51014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содержать сумму контракта, спецификацию.</w:t>
            </w:r>
          </w:p>
          <w:p w14:paraId="34E0DF46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Проект контракта должен быть согласован с Заказчиком.</w:t>
            </w:r>
          </w:p>
        </w:tc>
      </w:tr>
      <w:tr w:rsidR="00476B27" w:rsidRPr="00476B27" w14:paraId="029B2FB4" w14:textId="77777777" w:rsidTr="00FD4F59">
        <w:trPr>
          <w:trHeight w:val="183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9752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127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>Дополнительные требования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5FA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Обеспечить регистрацию участников на Портале «Мой экспорт» на сайте </w:t>
            </w: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6C95F0E5" w14:textId="4522F891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1.1. Обеспечить получение любого продукта АО «РЭЦ» </w:t>
            </w:r>
          </w:p>
          <w:p w14:paraId="4F476FDC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</w:rPr>
              <w:t xml:space="preserve">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476B27" w:rsidRPr="00476B27" w14:paraId="1E80D417" w14:textId="77777777" w:rsidTr="00FD4F59">
        <w:trPr>
          <w:trHeight w:val="197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CBA2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DC506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C2003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39D5131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E49564E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476B27" w:rsidRPr="00476B27" w14:paraId="7E1AE525" w14:textId="77777777" w:rsidTr="00FD4F59">
        <w:trPr>
          <w:trHeight w:val="424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4375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5D3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11CB8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Исполнителю необходимо предоставить отчетные документы о мероприятии, включающие:</w:t>
            </w:r>
          </w:p>
          <w:p w14:paraId="4A079A1B" w14:textId="0439CBC4" w:rsid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соответствии с требованиями ТЗ; </w:t>
            </w:r>
          </w:p>
          <w:p w14:paraId="2801E167" w14:textId="5E81E416" w:rsidR="00FD4F59" w:rsidRPr="00476B27" w:rsidRDefault="00FD4F59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</w:t>
            </w: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Реестр субъектов МСП Республики Бурятия участников мероприятия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согласно Приложения №1 к Техническому заданию;</w:t>
            </w:r>
          </w:p>
          <w:p w14:paraId="20AFE0CB" w14:textId="0E33AB63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Реестр иностранных компаний участников мероприятия согласно Приложения №</w:t>
            </w:r>
            <w:r w:rsidR="00FD4F59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к Техническому заданию;</w:t>
            </w:r>
          </w:p>
          <w:p w14:paraId="164F7D3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Скриншоты о регистрации и получении услуг на Портале «Мой экспорт» на сайте https://myexport.exportcenter.ru. </w:t>
            </w:r>
          </w:p>
          <w:p w14:paraId="0282E2E0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Итоговая деловая программа участников БМ;</w:t>
            </w:r>
          </w:p>
          <w:p w14:paraId="72465A94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План перевозки (трансфера) участников БМ;</w:t>
            </w:r>
          </w:p>
          <w:p w14:paraId="100DCA3F" w14:textId="77777777" w:rsidR="00476B27" w:rsidRPr="00476B27" w:rsidRDefault="00476B27" w:rsidP="00476B2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 xml:space="preserve">- Сканы заключенных внешнеторговых контрактов </w:t>
            </w:r>
            <w:r w:rsidRPr="00476B27">
              <w:rPr>
                <w:rFonts w:ascii="Times New Roman" w:eastAsia="Calibri" w:hAnsi="Times New Roman" w:cs="Courier New"/>
                <w:b/>
                <w:bCs/>
                <w:color w:val="auto"/>
                <w:lang w:eastAsia="en-US"/>
              </w:rPr>
              <w:t>в количестве не менее 25% от количества организаций – субъектов МСП Республики Бурятия (округляется в большую сторону) по итогам бизнес-миссии.</w:t>
            </w:r>
          </w:p>
          <w:p w14:paraId="7C147B45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8CA029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38D27D3A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476B27" w:rsidRPr="00476B27" w14:paraId="4E414793" w14:textId="77777777" w:rsidTr="00FD4F59">
        <w:trPr>
          <w:trHeight w:val="29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BCCB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76D" w14:textId="77777777" w:rsidR="00476B27" w:rsidRPr="00476B27" w:rsidRDefault="00476B27" w:rsidP="00476B27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2F14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0A98DD1F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2567B359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14:paraId="165822F1" w14:textId="77777777" w:rsidR="00476B27" w:rsidRPr="00476B27" w:rsidRDefault="00476B27" w:rsidP="00476B27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76B27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21C33F70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F3317BB" w14:textId="77777777" w:rsidR="00EC565B" w:rsidRDefault="00EC565B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>
        <w:br w:type="page"/>
      </w:r>
    </w:p>
    <w:p w14:paraId="244A849E" w14:textId="741B1CF7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19E2F15" w14:textId="77777777" w:rsidR="00FD4F59" w:rsidRDefault="00FD4F59">
      <w:pPr>
        <w:spacing w:after="160" w:line="259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14:paraId="47F71F6E" w14:textId="16A2A5F7" w:rsidR="00FD4F59" w:rsidRPr="00434CF1" w:rsidRDefault="00FD4F59" w:rsidP="00FD4F5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 xml:space="preserve">Приложение № </w:t>
      </w:r>
      <w:r>
        <w:t>2</w:t>
      </w:r>
    </w:p>
    <w:p w14:paraId="6E7DA5FC" w14:textId="77777777" w:rsidR="00FD4F59" w:rsidRPr="00434CF1" w:rsidRDefault="00FD4F59" w:rsidP="00FD4F5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1527FF13" w14:textId="533F90A5" w:rsidR="00FD4F59" w:rsidRDefault="00FD4F59" w:rsidP="00FD4F59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76B27">
        <w:rPr>
          <w:rFonts w:ascii="Times New Roman" w:eastAsia="Calibri" w:hAnsi="Times New Roman" w:cs="Times New Roman"/>
          <w:color w:val="auto"/>
          <w:lang w:eastAsia="en-US"/>
        </w:rPr>
        <w:t>Реестр иностранных компаний участников мероприятия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26"/>
        <w:gridCol w:w="1590"/>
        <w:gridCol w:w="2777"/>
        <w:gridCol w:w="2744"/>
        <w:gridCol w:w="2742"/>
      </w:tblGrid>
      <w:tr w:rsidR="00FD4F59" w:rsidRPr="0065177C" w14:paraId="60BCE56A" w14:textId="77777777" w:rsidTr="00FD4F59">
        <w:trPr>
          <w:trHeight w:val="391"/>
        </w:trPr>
        <w:tc>
          <w:tcPr>
            <w:tcW w:w="207" w:type="pct"/>
          </w:tcPr>
          <w:p w14:paraId="2E6C6E7D" w14:textId="7777777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 w:rsidRPr="0065177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773" w:type="pct"/>
          </w:tcPr>
          <w:p w14:paraId="369038BC" w14:textId="39B61610" w:rsidR="00FD4F59" w:rsidRPr="0045681E" w:rsidRDefault="00FD4F59" w:rsidP="00FD4F59">
            <w:pPr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организации</w:t>
            </w:r>
          </w:p>
        </w:tc>
        <w:tc>
          <w:tcPr>
            <w:tcW w:w="1351" w:type="pct"/>
          </w:tcPr>
          <w:p w14:paraId="55DD5C56" w14:textId="258B5B1E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ФИО представителя, должность</w:t>
            </w:r>
          </w:p>
          <w:p w14:paraId="282C397E" w14:textId="77777777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</w:p>
        </w:tc>
        <w:tc>
          <w:tcPr>
            <w:tcW w:w="1335" w:type="pct"/>
          </w:tcPr>
          <w:p w14:paraId="2B71356D" w14:textId="53895D56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Контактные данные (номер телефона/адрес электронной почты)</w:t>
            </w:r>
          </w:p>
        </w:tc>
        <w:tc>
          <w:tcPr>
            <w:tcW w:w="1334" w:type="pct"/>
          </w:tcPr>
          <w:p w14:paraId="43A65FFA" w14:textId="050DB226" w:rsidR="00FD4F59" w:rsidRP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Формулировка запроса</w:t>
            </w:r>
          </w:p>
        </w:tc>
      </w:tr>
      <w:tr w:rsidR="00FD4F59" w:rsidRPr="0065177C" w14:paraId="0A1C9005" w14:textId="77777777" w:rsidTr="00FD4F59">
        <w:trPr>
          <w:trHeight w:val="391"/>
        </w:trPr>
        <w:tc>
          <w:tcPr>
            <w:tcW w:w="207" w:type="pct"/>
          </w:tcPr>
          <w:p w14:paraId="46E400AA" w14:textId="04CDC99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3" w:type="pct"/>
          </w:tcPr>
          <w:p w14:paraId="33FA5FA9" w14:textId="77777777" w:rsidR="00FD4F59" w:rsidRDefault="00FD4F59" w:rsidP="00FD4F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1" w:type="pct"/>
          </w:tcPr>
          <w:p w14:paraId="2734B16F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pct"/>
          </w:tcPr>
          <w:p w14:paraId="2B87BD67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pct"/>
          </w:tcPr>
          <w:p w14:paraId="1179D63D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341CD44" w14:textId="77777777" w:rsidR="00FD4F59" w:rsidRPr="00434CF1" w:rsidRDefault="00FD4F5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D4F59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11383"/>
    <w:rsid w:val="00024054"/>
    <w:rsid w:val="0002453D"/>
    <w:rsid w:val="0002598D"/>
    <w:rsid w:val="000267BF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3817"/>
    <w:rsid w:val="001711DD"/>
    <w:rsid w:val="001816EF"/>
    <w:rsid w:val="00181B75"/>
    <w:rsid w:val="00182081"/>
    <w:rsid w:val="001A040F"/>
    <w:rsid w:val="001A5CA5"/>
    <w:rsid w:val="001A78B3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4B11"/>
    <w:rsid w:val="002B6BD0"/>
    <w:rsid w:val="002D4CB3"/>
    <w:rsid w:val="002D60A9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6C47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6B27"/>
    <w:rsid w:val="00477224"/>
    <w:rsid w:val="004853BB"/>
    <w:rsid w:val="00485F6B"/>
    <w:rsid w:val="004B2FA7"/>
    <w:rsid w:val="004B7D51"/>
    <w:rsid w:val="004C177D"/>
    <w:rsid w:val="004C345C"/>
    <w:rsid w:val="004D181D"/>
    <w:rsid w:val="004D4F10"/>
    <w:rsid w:val="004F75FD"/>
    <w:rsid w:val="004F76CE"/>
    <w:rsid w:val="00501CB5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6D52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6598D"/>
    <w:rsid w:val="0077242B"/>
    <w:rsid w:val="00774F6A"/>
    <w:rsid w:val="0078601C"/>
    <w:rsid w:val="007868EE"/>
    <w:rsid w:val="00792D0E"/>
    <w:rsid w:val="007938B5"/>
    <w:rsid w:val="00795951"/>
    <w:rsid w:val="007A33FF"/>
    <w:rsid w:val="007A4F93"/>
    <w:rsid w:val="007B773F"/>
    <w:rsid w:val="007C2A24"/>
    <w:rsid w:val="007C6701"/>
    <w:rsid w:val="007D75E1"/>
    <w:rsid w:val="007E28B2"/>
    <w:rsid w:val="007E7568"/>
    <w:rsid w:val="007F3B9B"/>
    <w:rsid w:val="008062C9"/>
    <w:rsid w:val="0081297E"/>
    <w:rsid w:val="00815F08"/>
    <w:rsid w:val="0082126D"/>
    <w:rsid w:val="00821890"/>
    <w:rsid w:val="008305B3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5A01"/>
    <w:rsid w:val="00A07528"/>
    <w:rsid w:val="00A10F15"/>
    <w:rsid w:val="00A11760"/>
    <w:rsid w:val="00A1195C"/>
    <w:rsid w:val="00A122BF"/>
    <w:rsid w:val="00A1414E"/>
    <w:rsid w:val="00A159CE"/>
    <w:rsid w:val="00A22E77"/>
    <w:rsid w:val="00A31B49"/>
    <w:rsid w:val="00A50528"/>
    <w:rsid w:val="00A5464E"/>
    <w:rsid w:val="00A577FD"/>
    <w:rsid w:val="00A768F9"/>
    <w:rsid w:val="00A8662D"/>
    <w:rsid w:val="00A91045"/>
    <w:rsid w:val="00A949C2"/>
    <w:rsid w:val="00A97D19"/>
    <w:rsid w:val="00AA4AA3"/>
    <w:rsid w:val="00AA656D"/>
    <w:rsid w:val="00AA6BA3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2220B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060F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82259"/>
    <w:rsid w:val="00EA308A"/>
    <w:rsid w:val="00EA72F3"/>
    <w:rsid w:val="00EB5CF2"/>
    <w:rsid w:val="00EC0091"/>
    <w:rsid w:val="00EC4FE8"/>
    <w:rsid w:val="00EC565B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D4F5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D4F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76B27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6508</TotalTime>
  <Pages>11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194</cp:revision>
  <cp:lastPrinted>2023-02-28T09:23:00Z</cp:lastPrinted>
  <dcterms:created xsi:type="dcterms:W3CDTF">2019-03-20T03:20:00Z</dcterms:created>
  <dcterms:modified xsi:type="dcterms:W3CDTF">2024-07-18T07:02:00Z</dcterms:modified>
</cp:coreProperties>
</file>