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4EBA" w14:textId="77777777" w:rsidR="000B2024" w:rsidRPr="001D6247" w:rsidRDefault="000B2024" w:rsidP="000B2024">
      <w:pPr>
        <w:jc w:val="center"/>
        <w:rPr>
          <w:rFonts w:ascii="Times New Roman" w:hAnsi="Times New Roman" w:cs="Times New Roman"/>
        </w:rPr>
      </w:pPr>
      <w:bookmarkStart w:id="0" w:name="_Hlk3895366"/>
      <w:r w:rsidRPr="001D6247">
        <w:rPr>
          <w:rFonts w:ascii="Times New Roman" w:hAnsi="Times New Roman" w:cs="Times New Roman"/>
        </w:rPr>
        <w:t>ТЕХНИЧЕСКОЕ ЗАДАНИЕ</w:t>
      </w:r>
    </w:p>
    <w:bookmarkEnd w:id="0"/>
    <w:p w14:paraId="4AADBFC2" w14:textId="77777777" w:rsidR="006E0993" w:rsidRDefault="000B2024" w:rsidP="000B2024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45671734" w14:textId="68410DAC" w:rsidR="000B2024" w:rsidRPr="001D6247" w:rsidRDefault="000B2024" w:rsidP="000B2024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в </w:t>
      </w:r>
      <w:r w:rsidR="005E3EC9">
        <w:rPr>
          <w:rFonts w:ascii="Times New Roman" w:eastAsiaTheme="minorHAnsi" w:hAnsi="Times New Roman" w:cs="Times New Roman"/>
          <w:color w:val="auto"/>
          <w:lang w:eastAsia="en-US"/>
        </w:rPr>
        <w:t>Монголию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«БМ» или «мероприятие»)</w:t>
      </w:r>
    </w:p>
    <w:p w14:paraId="1EF1F35E" w14:textId="77777777" w:rsidR="000B2024" w:rsidRPr="001D6247" w:rsidRDefault="000B2024" w:rsidP="000B2024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43122FF2" w14:textId="46883F2F" w:rsidR="000B2024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 w:rsidR="00A006F4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="00A006F4" w:rsidRPr="00A006F4">
        <w:rPr>
          <w:rFonts w:ascii="Times New Roman" w:eastAsiaTheme="minorHAnsi" w:hAnsi="Times New Roman" w:cs="Times New Roman"/>
          <w:color w:val="auto"/>
          <w:lang w:eastAsia="en-US"/>
        </w:rPr>
        <w:t>Центр поддержки экспорта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ого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фонд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РБ.</w:t>
      </w:r>
    </w:p>
    <w:p w14:paraId="2BC625BD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</w:p>
    <w:p w14:paraId="6BA2A0CB" w14:textId="73E0FBD4" w:rsidR="000B2024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5E3EC9">
        <w:rPr>
          <w:rFonts w:ascii="Times New Roman" w:eastAsiaTheme="minorHAnsi" w:hAnsi="Times New Roman" w:cs="Times New Roman"/>
          <w:color w:val="auto"/>
          <w:lang w:eastAsia="en-US"/>
        </w:rPr>
        <w:t>Монголия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, г. Улан-Батор.</w:t>
      </w:r>
    </w:p>
    <w:p w14:paraId="58FF837B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375BD15F" w14:textId="7540BDD5" w:rsidR="00150783" w:rsidRDefault="000B2024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Pr="003420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1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150783"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5D63E9B6" w14:textId="59151BE1" w:rsidR="000B2024" w:rsidRDefault="00150783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4.2.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0B2024">
        <w:rPr>
          <w:rFonts w:ascii="Times New Roman" w:eastAsiaTheme="minorHAnsi" w:hAnsi="Times New Roman" w:cs="Times New Roman"/>
          <w:color w:val="auto"/>
          <w:lang w:eastAsia="en-US"/>
        </w:rPr>
        <w:t xml:space="preserve">Организационная подготовка к мероприятию, включающая 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 xml:space="preserve">достижение договоренностей о проведении встреч участников БМ </w:t>
      </w:r>
      <w:r w:rsidR="000B2024">
        <w:rPr>
          <w:rFonts w:ascii="Times New Roman" w:eastAsiaTheme="minorHAnsi" w:hAnsi="Times New Roman" w:cs="Times New Roman"/>
          <w:color w:val="auto"/>
          <w:lang w:eastAsia="en-US"/>
        </w:rPr>
        <w:t xml:space="preserve">и получение отклика. </w:t>
      </w:r>
    </w:p>
    <w:p w14:paraId="5D09D7C3" w14:textId="024067AF" w:rsidR="000B2024" w:rsidRDefault="000B2024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3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Проведение деловых переговоров. </w:t>
      </w:r>
    </w:p>
    <w:p w14:paraId="7BD65520" w14:textId="57D746B8" w:rsidR="005E3EC9" w:rsidRDefault="005E3EC9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Pr="005E3EC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Посещение предприятий и организаций потенциальных интересантов.</w:t>
      </w:r>
    </w:p>
    <w:p w14:paraId="5DA73C37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73BDE4CA" w14:textId="6A8D5E57" w:rsidR="000B2024" w:rsidRPr="002E631C" w:rsidRDefault="000B2024" w:rsidP="000B2024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5.1.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</w:t>
      </w:r>
      <w:r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 xml:space="preserve">не менее </w:t>
      </w:r>
      <w:r w:rsidR="005F5024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>5</w:t>
      </w:r>
      <w:r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 xml:space="preserve"> действующих субъектов МСП Республики Бурятия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российские участники БМ).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56FF1F47" w14:textId="62B96DFE" w:rsidR="000B2024" w:rsidRDefault="000B2024" w:rsidP="000B2024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5.2.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Иностранные: </w:t>
      </w:r>
      <w:r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 xml:space="preserve">не менее </w:t>
      </w:r>
      <w:r w:rsidR="00BB3871"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>5</w:t>
      </w:r>
      <w:r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 xml:space="preserve"> интересантов для каждого субъекта МСП Республики Бурятия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иностранные участники БМ). </w:t>
      </w:r>
    </w:p>
    <w:p w14:paraId="145FD76A" w14:textId="231C5873" w:rsidR="000B2024" w:rsidRDefault="000B2024" w:rsidP="000B2024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5.3.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по профилю ВЭД: </w:t>
      </w:r>
      <w:r w:rsidR="002D7A8D">
        <w:rPr>
          <w:rFonts w:ascii="Times New Roman" w:eastAsiaTheme="minorHAnsi" w:hAnsi="Times New Roman" w:cs="Times New Roman"/>
          <w:color w:val="auto"/>
          <w:lang w:eastAsia="en-US"/>
        </w:rPr>
        <w:t>многопрофильная.</w:t>
      </w:r>
    </w:p>
    <w:p w14:paraId="3BD7B135" w14:textId="77777777" w:rsidR="000B2024" w:rsidRPr="00CC54F7" w:rsidRDefault="000B2024" w:rsidP="000B2024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6. Требования к объему и качеству оказываемых услуг Исполнителем: </w:t>
      </w:r>
    </w:p>
    <w:p w14:paraId="5CB624D4" w14:textId="77777777" w:rsidR="000B2024" w:rsidRPr="001D6247" w:rsidRDefault="000B2024" w:rsidP="000B2024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Style w:val="a6"/>
        <w:tblW w:w="10632" w:type="dxa"/>
        <w:tblInd w:w="-289" w:type="dxa"/>
        <w:tblLook w:val="04A0" w:firstRow="1" w:lastRow="0" w:firstColumn="1" w:lastColumn="0" w:noHBand="0" w:noVBand="1"/>
      </w:tblPr>
      <w:tblGrid>
        <w:gridCol w:w="636"/>
        <w:gridCol w:w="2220"/>
        <w:gridCol w:w="7776"/>
      </w:tblGrid>
      <w:tr w:rsidR="000B2024" w:rsidRPr="001D6247" w14:paraId="4A7EA705" w14:textId="77777777" w:rsidTr="00A006F4">
        <w:tc>
          <w:tcPr>
            <w:tcW w:w="636" w:type="dxa"/>
          </w:tcPr>
          <w:p w14:paraId="52AFCC68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bookmarkStart w:id="2" w:name="_Hlk71710761"/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2220" w:type="dxa"/>
          </w:tcPr>
          <w:p w14:paraId="3D418121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776" w:type="dxa"/>
          </w:tcPr>
          <w:p w14:paraId="1503B68B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0B2024" w:rsidRPr="001D6247" w14:paraId="1BC7121A" w14:textId="77777777" w:rsidTr="00A006F4">
        <w:trPr>
          <w:trHeight w:val="1619"/>
        </w:trPr>
        <w:tc>
          <w:tcPr>
            <w:tcW w:w="636" w:type="dxa"/>
          </w:tcPr>
          <w:p w14:paraId="77DA5151" w14:textId="77777777" w:rsidR="000B2024" w:rsidRPr="001D6247" w:rsidRDefault="000B2024" w:rsidP="008103BE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</w:t>
            </w:r>
          </w:p>
        </w:tc>
        <w:tc>
          <w:tcPr>
            <w:tcW w:w="2220" w:type="dxa"/>
          </w:tcPr>
          <w:p w14:paraId="0D6E7CDA" w14:textId="77777777" w:rsidR="000B2024" w:rsidRPr="001D6247" w:rsidRDefault="000B2024" w:rsidP="008103BE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776" w:type="dxa"/>
          </w:tcPr>
          <w:p w14:paraId="13E0368E" w14:textId="0291B874" w:rsidR="005E3EC9" w:rsidRDefault="000B2024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6.1.1.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Изучить 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профил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российского участника БМ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его производимой продукции (услуг).</w:t>
            </w:r>
          </w:p>
          <w:p w14:paraId="62B86460" w14:textId="47328B7D" w:rsidR="000B2024" w:rsidRDefault="005E3EC9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6.1.2. 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ить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предоставленный перечень потенциальных партнеров</w:t>
            </w:r>
            <w:r w:rsidR="009C23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 российского участника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найденных в рамках оказания услуги по поиску иностранного покупателя.</w:t>
            </w:r>
          </w:p>
          <w:p w14:paraId="0A87EE21" w14:textId="0D66645E" w:rsidR="006E0993" w:rsidRPr="001D6247" w:rsidRDefault="000B2024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Изучить коммерческое предложение российского участника.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</w:tr>
      <w:tr w:rsidR="00150783" w:rsidRPr="001D6247" w14:paraId="47DFA657" w14:textId="77777777" w:rsidTr="00A006F4">
        <w:tc>
          <w:tcPr>
            <w:tcW w:w="636" w:type="dxa"/>
          </w:tcPr>
          <w:p w14:paraId="48FD123D" w14:textId="7BE01536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6.2</w:t>
            </w:r>
          </w:p>
        </w:tc>
        <w:tc>
          <w:tcPr>
            <w:tcW w:w="2220" w:type="dxa"/>
          </w:tcPr>
          <w:p w14:paraId="2FB18441" w14:textId="615D422A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Разработка, формирование и перевод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коммерческого предложения</w:t>
            </w:r>
          </w:p>
        </w:tc>
        <w:tc>
          <w:tcPr>
            <w:tcW w:w="7776" w:type="dxa"/>
          </w:tcPr>
          <w:p w14:paraId="51C03B58" w14:textId="2DF240C3" w:rsidR="00150783" w:rsidRDefault="00590BAC" w:rsidP="00150783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формировать</w:t>
            </w:r>
            <w:r w:rsidR="00A80C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или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актуализировать </w:t>
            </w:r>
            <w:r w:rsidR="0005510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коммерческое предложение </w:t>
            </w:r>
            <w:r w:rsidR="0005510E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электронном виде</w:t>
            </w:r>
            <w:r w:rsidR="0005510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российских участников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 монгольском язык</w:t>
            </w:r>
            <w:r w:rsidR="002D7A8D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е</w:t>
            </w:r>
            <w:r w:rsidR="00150783"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.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56B182FF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482B8023" w14:textId="72FB5D48" w:rsidR="00150783" w:rsidRPr="00B27A5A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Примечание: </w:t>
            </w:r>
            <w:r w:rsidRPr="00426C4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Распечатка, тиражирование не входит в стоимость услуг и осуществляется СМСП самостоятельно.</w:t>
            </w:r>
          </w:p>
        </w:tc>
      </w:tr>
      <w:tr w:rsidR="00150783" w:rsidRPr="001D6247" w14:paraId="7FC572B9" w14:textId="77777777" w:rsidTr="00A006F4">
        <w:tc>
          <w:tcPr>
            <w:tcW w:w="636" w:type="dxa"/>
          </w:tcPr>
          <w:p w14:paraId="3F0E2612" w14:textId="21822BA5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6.3</w:t>
            </w:r>
          </w:p>
        </w:tc>
        <w:tc>
          <w:tcPr>
            <w:tcW w:w="2220" w:type="dxa"/>
          </w:tcPr>
          <w:p w14:paraId="1CD743FA" w14:textId="42C9770E" w:rsidR="00150783" w:rsidRDefault="00D85725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776" w:type="dxa"/>
          </w:tcPr>
          <w:p w14:paraId="2DA579CD" w14:textId="73AB63DA" w:rsidR="009C2320" w:rsidRDefault="009C2320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6.3.1. В рамках предоставленн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ых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списк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потенциальных партнеров организовать обзвон каждой компании в целях организации очных встреч.</w:t>
            </w:r>
          </w:p>
          <w:p w14:paraId="79AE9741" w14:textId="39B66868" w:rsidR="00D85725" w:rsidRDefault="00D85725" w:rsidP="00D85725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6.3.2. Достичь договоренности о проведении встреч </w:t>
            </w:r>
            <w:r w:rsidRPr="00D85725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не менее чем с 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потенциальными интересантами 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для каждого российского участника БМ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целевой стране. </w:t>
            </w:r>
          </w:p>
          <w:p w14:paraId="39ED8A48" w14:textId="1B836FDB" w:rsidR="00D85725" w:rsidRDefault="00D85725" w:rsidP="00D85725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6.3.3. Согласовать время проведения встречи между участниками БМ. </w:t>
            </w:r>
          </w:p>
          <w:p w14:paraId="09579395" w14:textId="31385A68" w:rsidR="00150783" w:rsidRDefault="00D85725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6.4.3. Сформировать Перечень участников БМ согласно Приложения №1 к Техническому заданию</w:t>
            </w:r>
          </w:p>
        </w:tc>
      </w:tr>
      <w:tr w:rsidR="00150783" w:rsidRPr="001D6247" w14:paraId="71633BD8" w14:textId="77777777" w:rsidTr="00A006F4">
        <w:tc>
          <w:tcPr>
            <w:tcW w:w="636" w:type="dxa"/>
          </w:tcPr>
          <w:p w14:paraId="67E6A438" w14:textId="444DD366" w:rsidR="00150783" w:rsidRPr="00264A7F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220" w:type="dxa"/>
          </w:tcPr>
          <w:p w14:paraId="1636EFC8" w14:textId="77777777" w:rsidR="00150783" w:rsidRPr="00264A7F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776" w:type="dxa"/>
          </w:tcPr>
          <w:p w14:paraId="0B17589E" w14:textId="77777777" w:rsidR="00D85725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Разработать и сформировать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549993A9" w14:textId="73DE8225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Минимальн</w:t>
            </w:r>
            <w:r w:rsidR="00590BA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ая деловая программа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должн</w:t>
            </w:r>
            <w:r w:rsidR="00590BA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включать в себя:</w:t>
            </w:r>
          </w:p>
          <w:p w14:paraId="22C2A997" w14:textId="7727BE9A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Круглый стол с участниками БМ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="00590BAC" w:rsidRPr="00590BAC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министром РБ по взаимодействию с Монголией </w:t>
            </w:r>
            <w:proofErr w:type="spellStart"/>
            <w:r w:rsidR="00590BAC" w:rsidRPr="00590BAC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Чириповым</w:t>
            </w:r>
            <w:proofErr w:type="spellEnd"/>
            <w:r w:rsidR="00590BAC" w:rsidRPr="00590BAC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 </w:t>
            </w:r>
            <w:proofErr w:type="gramStart"/>
            <w:r w:rsidR="00590BAC" w:rsidRPr="00590BAC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Д-Ж.Ш</w:t>
            </w:r>
            <w:proofErr w:type="gramEnd"/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(по согласованию)</w:t>
            </w:r>
            <w:r w:rsidR="005F5024"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0F0CE9D" w14:textId="54AF234F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 площадке для проведения переговоров (по согласованию)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198B82C" w14:textId="5F993179" w:rsidR="006E0993" w:rsidRPr="00A80CF7" w:rsidRDefault="006E0993" w:rsidP="00150783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A80CF7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lastRenderedPageBreak/>
              <w:t xml:space="preserve">- </w:t>
            </w:r>
            <w:r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Посещения предприятий и организаций потенциальных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партнеров</w:t>
            </w:r>
            <w:r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с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предварительными договоренностями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 российского участника 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БМ</w:t>
            </w:r>
            <w:r w:rsidR="0026089D" w:rsidRPr="00A80CF7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51331ED2" w14:textId="15AED0B1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этапы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должны быть предварительно согласованы по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дате и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времени проведения между участниками БМ и внесены в деловую программу.</w:t>
            </w:r>
          </w:p>
          <w:p w14:paraId="7C5396EC" w14:textId="49CEAD19" w:rsidR="001D4FF1" w:rsidRDefault="001D4FF1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7DE3286" w14:textId="00D4F2C9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Итоговая д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еловая программа должна быть согласована</w:t>
            </w:r>
            <w:r w:rsidR="00A80C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 Заказчиком.</w:t>
            </w:r>
          </w:p>
          <w:p w14:paraId="1AE5B551" w14:textId="3E40A222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Провести рассылку деловой программы участникам БМ.</w:t>
            </w:r>
          </w:p>
          <w:p w14:paraId="31324A90" w14:textId="0FCB93DC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Предварительно уведомить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участников БМ посредством телефонной связи, электронной почты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дате и месте проведения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мероприятий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согласно сформированной деловой программе БМ.</w:t>
            </w:r>
          </w:p>
        </w:tc>
      </w:tr>
      <w:tr w:rsidR="00150783" w:rsidRPr="001D6247" w14:paraId="37546517" w14:textId="77777777" w:rsidTr="00A006F4">
        <w:tc>
          <w:tcPr>
            <w:tcW w:w="636" w:type="dxa"/>
          </w:tcPr>
          <w:p w14:paraId="06FBBCE4" w14:textId="470C397A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220" w:type="dxa"/>
          </w:tcPr>
          <w:p w14:paraId="028A2E34" w14:textId="77777777" w:rsidR="00150783" w:rsidRPr="005673CA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776" w:type="dxa"/>
          </w:tcPr>
          <w:p w14:paraId="0A1B3D49" w14:textId="05C2F35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Организовать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 перевозки (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трансфер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участников БМ автомобильным транспортом (кроме такси):</w:t>
            </w:r>
          </w:p>
          <w:p w14:paraId="520ADC6F" w14:textId="77777777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прибытия в целевой стране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05B760AA" w14:textId="6BD7D558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 места размещения к мест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проведения мероприяти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670415D9" w14:textId="77777777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проведения мероприятий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22C71999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размещения до места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вылета (выезда)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целевой страны.</w:t>
            </w:r>
          </w:p>
          <w:p w14:paraId="4B2DCE69" w14:textId="043DC9E8" w:rsidR="00150783" w:rsidRPr="005673CA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каждому российскому участнику БМ индивидуальный трансфер в соответствие в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утвержденными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799B2D09" w14:textId="77777777" w:rsidTr="00A006F4">
        <w:tc>
          <w:tcPr>
            <w:tcW w:w="636" w:type="dxa"/>
          </w:tcPr>
          <w:p w14:paraId="3BB7001E" w14:textId="2BA908C0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220" w:type="dxa"/>
          </w:tcPr>
          <w:p w14:paraId="768C53CA" w14:textId="77777777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Аренда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помещения и оборудования для проведения переговоров</w:t>
            </w:r>
          </w:p>
        </w:tc>
        <w:tc>
          <w:tcPr>
            <w:tcW w:w="7776" w:type="dxa"/>
          </w:tcPr>
          <w:p w14:paraId="007764DF" w14:textId="2FFD2EBB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Арендовать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оборудовани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переговоров.</w:t>
            </w:r>
          </w:p>
          <w:p w14:paraId="7F65757B" w14:textId="70B22E94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Помещение должно быть обеспечено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следующим минимальным инвентарем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:</w:t>
            </w:r>
          </w:p>
          <w:p w14:paraId="7258F1E8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5348544F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Аудиоаппаратура (микрофоны, звуковые колонки).</w:t>
            </w:r>
          </w:p>
          <w:p w14:paraId="18D74B8B" w14:textId="0F75F81D" w:rsidR="00150783" w:rsidRPr="0034201B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Ноутбук, проектор, экраны </w:t>
            </w:r>
            <w:r w:rsidRPr="005372F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для трансляции презентаций</w:t>
            </w:r>
            <w:r w:rsidRPr="0034201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55EC5B7" w14:textId="7A713B1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Беспроводной доступ в Интернет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DAF408C" w14:textId="4B3BAAC8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3. Минимальная вместимость помещения: в помещении должно комфортно размещаться до 30 человек.</w:t>
            </w:r>
          </w:p>
          <w:p w14:paraId="374BFFA5" w14:textId="477431FC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C747A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Помещение должно быть выбрано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учетом необходимости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норм социальной дистанции и обеспечен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средствами индивидуальной защиты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7DDC4DB2" w14:textId="77777777" w:rsidTr="00A006F4">
        <w:trPr>
          <w:trHeight w:val="2260"/>
        </w:trPr>
        <w:tc>
          <w:tcPr>
            <w:tcW w:w="636" w:type="dxa"/>
          </w:tcPr>
          <w:p w14:paraId="511BB924" w14:textId="4A205C23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2220" w:type="dxa"/>
          </w:tcPr>
          <w:p w14:paraId="2F9A721F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Организация активной фазы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проведения встреч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участниками БМ</w:t>
            </w:r>
          </w:p>
        </w:tc>
        <w:tc>
          <w:tcPr>
            <w:tcW w:w="7776" w:type="dxa"/>
          </w:tcPr>
          <w:p w14:paraId="616B0EF0" w14:textId="6FBE7A72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Организовать явку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регистрацию участников БМ на переговорах согласно деловой программе БМ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50C71BB8" w14:textId="4E8AED40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Обеспечение проведения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Кругл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стол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участниками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336B5588" w14:textId="782B7FA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.3. Обеспечение проведения и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ндивидуальны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встреч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между участниками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БМ на площадке для проведения переговоров (по согласованию)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E4A9253" w14:textId="50AC9CF4" w:rsidR="00150783" w:rsidRPr="001C6A0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.4. 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организации посещения предприятий и организаций потенциальных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партнеров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</w:t>
            </w:r>
            <w:r w:rsidR="00810807"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 российских участников БМ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810807" w:rsidRPr="001D6247" w14:paraId="5BFC4D92" w14:textId="77777777" w:rsidTr="00A006F4">
        <w:trPr>
          <w:trHeight w:val="1477"/>
        </w:trPr>
        <w:tc>
          <w:tcPr>
            <w:tcW w:w="636" w:type="dxa"/>
          </w:tcPr>
          <w:p w14:paraId="0B067585" w14:textId="11B26220" w:rsidR="00810807" w:rsidRDefault="00810807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6.8</w:t>
            </w:r>
          </w:p>
        </w:tc>
        <w:tc>
          <w:tcPr>
            <w:tcW w:w="2220" w:type="dxa"/>
          </w:tcPr>
          <w:p w14:paraId="11D71D1A" w14:textId="3125AE64" w:rsidR="00810807" w:rsidRDefault="00810807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776" w:type="dxa"/>
          </w:tcPr>
          <w:p w14:paraId="3887A23F" w14:textId="09221C67" w:rsidR="00810807" w:rsidRDefault="00810807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6.8.1. 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Привлечь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переводчиков с монгольского языка на русский язык и обратного перевода на все время проведения БМ.</w:t>
            </w:r>
          </w:p>
          <w:p w14:paraId="04842140" w14:textId="71A91CBF" w:rsidR="00810807" w:rsidRDefault="00810807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6.8.2. Обеспечить каждому российскому участнику 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БМ индивидуального переводчика на все время проведения БМ в соответствие с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 российских участников БМ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09B2EB7F" w14:textId="77777777" w:rsidTr="00A006F4">
        <w:tc>
          <w:tcPr>
            <w:tcW w:w="636" w:type="dxa"/>
          </w:tcPr>
          <w:p w14:paraId="079D93D0" w14:textId="4271C0CB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81080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2220" w:type="dxa"/>
          </w:tcPr>
          <w:p w14:paraId="433C46A3" w14:textId="4D6CC21C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заключения внешнеторговых контрактов участниками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БМ 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рамках проведения БМ</w:t>
            </w:r>
          </w:p>
        </w:tc>
        <w:tc>
          <w:tcPr>
            <w:tcW w:w="7776" w:type="dxa"/>
          </w:tcPr>
          <w:p w14:paraId="3EFEF756" w14:textId="1C5CF8FA" w:rsidR="00150783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6.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t xml:space="preserve">.1. Обеспечить минимальную конверсию при заключении внешнеторговых контрактов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между участниками БМ </w:t>
            </w: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t>в количестве не менее 25% от количества организаций – субъектов МСП Республики Бурятия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 xml:space="preserve"> (округл</w:t>
            </w:r>
            <w:r w:rsidR="00B2290C">
              <w:rPr>
                <w:rFonts w:ascii="Times New Roman" w:eastAsiaTheme="minorHAnsi" w:hAnsi="Times New Roman"/>
                <w:sz w:val="24"/>
                <w:szCs w:val="24"/>
              </w:rPr>
              <w:t>яется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 xml:space="preserve"> в большую сторону)</w:t>
            </w:r>
            <w:r w:rsidR="009370A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443A8815" w14:textId="77777777" w:rsidR="00590BAC" w:rsidRDefault="00590BAC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90BAC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Проект контракта должен содержать сумму контракта, спецификацию.</w:t>
            </w:r>
          </w:p>
          <w:p w14:paraId="05863BDB" w14:textId="2586B5B2" w:rsidR="00590BAC" w:rsidRPr="001D6247" w:rsidRDefault="00590BAC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Проект контракта должен быть согласован с Заказчиком.</w:t>
            </w:r>
          </w:p>
        </w:tc>
      </w:tr>
      <w:tr w:rsidR="00150783" w:rsidRPr="001D6247" w14:paraId="632F651A" w14:textId="77777777" w:rsidTr="005F5024">
        <w:trPr>
          <w:trHeight w:val="2552"/>
        </w:trPr>
        <w:tc>
          <w:tcPr>
            <w:tcW w:w="636" w:type="dxa"/>
          </w:tcPr>
          <w:p w14:paraId="30011DB0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6.10</w:t>
            </w:r>
          </w:p>
        </w:tc>
        <w:tc>
          <w:tcPr>
            <w:tcW w:w="2220" w:type="dxa"/>
          </w:tcPr>
          <w:p w14:paraId="6CC250A8" w14:textId="63AEFB79" w:rsidR="00150783" w:rsidRPr="001D6247" w:rsidRDefault="006E0993" w:rsidP="006E0993">
            <w:pPr>
              <w:pStyle w:val="a7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7776" w:type="dxa"/>
          </w:tcPr>
          <w:p w14:paraId="759D40FA" w14:textId="42675135" w:rsidR="00150783" w:rsidRPr="00FF01D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 Обеспечить регистрацию участников в Личном кабинете АО «РЭЦ» на сайте </w:t>
            </w:r>
            <w:hyperlink r:id="rId5" w:history="1">
              <w:r w:rsidRPr="00FF01D7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B3095E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B3095E" w:rsidRP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Портале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«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Мой экспорт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» на сайте </w:t>
            </w:r>
            <w:r w:rsidRPr="00FF01D7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2CD2B214" w14:textId="0ADC22DE" w:rsidR="00150783" w:rsidRPr="00FF01D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1.1. Обеспечить получение </w:t>
            </w:r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любого 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продукт</w:t>
            </w:r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АО «РЭЦ»</w:t>
            </w:r>
            <w:r w:rsidR="005F502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посредством указанных сайтов.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4193EE72" w14:textId="079A472F" w:rsidR="00150783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6.10.</w:t>
            </w:r>
            <w:r w:rsidRPr="00FF01D7">
              <w:rPr>
                <w:rFonts w:ascii="Times New Roman" w:eastAsiaTheme="minorHAnsi" w:hAnsi="Times New Roman"/>
                <w:sz w:val="24"/>
                <w:szCs w:val="24"/>
              </w:rPr>
              <w:t>1.2. Предоставить Заказчику информацию о реализованных пунктах путем предоставления данных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>/скриншотов</w:t>
            </w:r>
            <w:r w:rsidRPr="00FF01D7">
              <w:rPr>
                <w:rFonts w:ascii="Times New Roman" w:eastAsiaTheme="minorHAnsi" w:hAnsi="Times New Roman"/>
                <w:sz w:val="24"/>
                <w:szCs w:val="24"/>
              </w:rPr>
              <w:t xml:space="preserve"> о дате запроса на услуги, номеров заявок субъектов МСП. </w:t>
            </w:r>
          </w:p>
        </w:tc>
      </w:tr>
      <w:tr w:rsidR="00150783" w:rsidRPr="001D6247" w14:paraId="4E543B49" w14:textId="77777777" w:rsidTr="009370A8">
        <w:trPr>
          <w:trHeight w:val="2537"/>
        </w:trPr>
        <w:tc>
          <w:tcPr>
            <w:tcW w:w="636" w:type="dxa"/>
          </w:tcPr>
          <w:p w14:paraId="2C46808C" w14:textId="77777777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6.11</w:t>
            </w:r>
          </w:p>
        </w:tc>
        <w:tc>
          <w:tcPr>
            <w:tcW w:w="2220" w:type="dxa"/>
          </w:tcPr>
          <w:p w14:paraId="27BE3621" w14:textId="77777777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Требования к отчетной документации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7776" w:type="dxa"/>
          </w:tcPr>
          <w:p w14:paraId="472F5D77" w14:textId="77777777" w:rsidR="00150783" w:rsidRPr="00CC54F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6.11.1.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7F217106" w14:textId="77777777" w:rsidR="00150783" w:rsidRPr="00CC54F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6.11.2.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40F9E85E" w14:textId="77777777" w:rsidR="00150783" w:rsidRPr="001D624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6.11.3.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Отчет предоставляется Заказчику в электронном виде (формат .</w:t>
            </w:r>
            <w:proofErr w:type="spellStart"/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pdf</w:t>
            </w:r>
            <w:proofErr w:type="spellEnd"/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на бумажном носителе (в одном экземпляре)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прошиты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заверенны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печатью и подписью руководителя на титульном листе.</w:t>
            </w:r>
          </w:p>
        </w:tc>
      </w:tr>
      <w:tr w:rsidR="00150783" w:rsidRPr="001D6247" w14:paraId="0E5F4FB5" w14:textId="77777777" w:rsidTr="00A006F4">
        <w:trPr>
          <w:trHeight w:val="4387"/>
        </w:trPr>
        <w:tc>
          <w:tcPr>
            <w:tcW w:w="636" w:type="dxa"/>
          </w:tcPr>
          <w:p w14:paraId="107330E5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6.12</w:t>
            </w:r>
          </w:p>
        </w:tc>
        <w:tc>
          <w:tcPr>
            <w:tcW w:w="2220" w:type="dxa"/>
          </w:tcPr>
          <w:p w14:paraId="2E277EB5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776" w:type="dxa"/>
          </w:tcPr>
          <w:p w14:paraId="3C34C477" w14:textId="77777777" w:rsidR="00150783" w:rsidRPr="001D624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6.12.1.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4F61D37C" w14:textId="77777777" w:rsidR="00150783" w:rsidRPr="00B27A5A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исьменный отчет о проведенном мероприятии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соответствии с требованиями п.6.11 ТЗ</w:t>
            </w:r>
            <w:r w:rsidRPr="00C14B3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E5190DA" w14:textId="77777777" w:rsidR="00150783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F01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Реестр иностранных компаний участников мероприятия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согласно 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Приложения №1 к Техническому заданию;</w:t>
            </w:r>
          </w:p>
          <w:p w14:paraId="0A2ED184" w14:textId="6694013F" w:rsidR="00150783" w:rsidRPr="00705FCF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Скриншоты о регистрации и получении услуг </w:t>
            </w:r>
            <w:r w:rsidRPr="00FF01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Личном кабинете АО «РЭЦ» на </w:t>
            </w:r>
            <w:r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сайте </w:t>
            </w:r>
            <w:hyperlink r:id="rId6" w:history="1">
              <w:r w:rsidRPr="00A006F4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https://www.exportcenter.ru/</w:t>
              </w:r>
            </w:hyperlink>
            <w:r w:rsidR="00A006F4"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Портале «Мой экспорт»</w:t>
            </w:r>
            <w:r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сайте https://myexport.exportcenter.ru.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1287205" w14:textId="77777777" w:rsidR="00150783" w:rsidRPr="00705FCF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Итоговая деловая программа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участников БМ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7AB0514" w14:textId="0A7FD8F7" w:rsidR="00150783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План перевозки (трансфера)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участников БМ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5B32205" w14:textId="68FE1071" w:rsidR="00C747AF" w:rsidRPr="00C747AF" w:rsidRDefault="00C747AF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47A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- Заключенные внешнеторговые контракты </w:t>
            </w:r>
            <w:r w:rsidRPr="00C747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 количестве не менее 25% от количества организаций – субъектов МСП Республики Бурятия</w:t>
            </w:r>
            <w:r w:rsidR="00B229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(округляется в большую сторону)</w:t>
            </w:r>
            <w:r w:rsidRPr="00C747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;</w:t>
            </w:r>
          </w:p>
          <w:p w14:paraId="30EA30F9" w14:textId="65629349" w:rsidR="00B2290C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отоотчет по проведенному мероприятию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Фотографии, подтверждающие факт оказания услуг, предоставляются на бумажном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носителе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30 шт.) и </w:t>
            </w:r>
            <w:r w:rsidR="009370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флэш-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носител</w:t>
            </w:r>
            <w:r w:rsidR="009370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50 шт.). </w:t>
            </w:r>
          </w:p>
          <w:p w14:paraId="20E7BB5E" w14:textId="750BDA57" w:rsidR="00B2290C" w:rsidRDefault="00B2290C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r w:rsidR="00150783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идео на флэш-носителе. </w:t>
            </w:r>
          </w:p>
          <w:p w14:paraId="06EEB340" w14:textId="0F04C078" w:rsidR="00B2290C" w:rsidRPr="002E7DC6" w:rsidRDefault="00B2290C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Видеосъемка </w:t>
            </w:r>
            <w:r w:rsidR="00A006F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встреч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каждой российской компании не менее 15 мин.</w:t>
            </w:r>
          </w:p>
        </w:tc>
      </w:tr>
      <w:tr w:rsidR="00150783" w:rsidRPr="001D6247" w14:paraId="3EE109AE" w14:textId="77777777" w:rsidTr="00A006F4">
        <w:trPr>
          <w:trHeight w:val="3383"/>
        </w:trPr>
        <w:tc>
          <w:tcPr>
            <w:tcW w:w="636" w:type="dxa"/>
          </w:tcPr>
          <w:p w14:paraId="798181BB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6.13</w:t>
            </w:r>
          </w:p>
        </w:tc>
        <w:tc>
          <w:tcPr>
            <w:tcW w:w="2220" w:type="dxa"/>
          </w:tcPr>
          <w:p w14:paraId="785ADEDD" w14:textId="77777777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7776" w:type="dxa"/>
          </w:tcPr>
          <w:p w14:paraId="5124AEE8" w14:textId="77777777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6.13.1.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поддержки экспорта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при поддержке </w:t>
            </w:r>
            <w:r w:rsidRPr="0012607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Главы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Министерства промышленности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торговли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инвестиций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Республики Бурятии».</w:t>
            </w:r>
          </w:p>
          <w:p w14:paraId="0756E668" w14:textId="77777777" w:rsidR="00150783" w:rsidRPr="006A28E0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A28E0">
              <w:rPr>
                <w:rFonts w:ascii="Times New Roman" w:eastAsiaTheme="minorHAnsi" w:hAnsi="Times New Roman"/>
                <w:sz w:val="24"/>
                <w:szCs w:val="24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2BD1DB61" w14:textId="77777777" w:rsidR="00150783" w:rsidRPr="006A28E0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CD9E989" w14:textId="77777777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bookmarkEnd w:id="2"/>
    <w:p w14:paraId="7A0EDEDF" w14:textId="77777777" w:rsidR="000B2024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 xml:space="preserve">7. </w:t>
      </w:r>
      <w:r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Дата проведения бизнес-миссии:</w:t>
      </w:r>
      <w:r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278914F6" w14:textId="77777777" w:rsidR="000B2024" w:rsidRPr="001D6247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8. </w:t>
      </w:r>
      <w:r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Сроки оказания услуг: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в соответствии с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50F5F643" w14:textId="77777777" w:rsidR="000B2024" w:rsidRPr="00B3357F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bookmarkEnd w:id="1"/>
    <w:p w14:paraId="06F53A77" w14:textId="77777777" w:rsidR="000B2024" w:rsidRDefault="000B2024" w:rsidP="000B2024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08D09DB5" w14:textId="77777777" w:rsidR="000B2024" w:rsidRPr="001D6247" w:rsidRDefault="000B2024" w:rsidP="000B2024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0B2024" w:rsidRPr="001D6247" w14:paraId="1BAE501A" w14:textId="77777777" w:rsidTr="008103BE">
        <w:trPr>
          <w:trHeight w:val="1700"/>
        </w:trPr>
        <w:tc>
          <w:tcPr>
            <w:tcW w:w="5070" w:type="dxa"/>
          </w:tcPr>
          <w:p w14:paraId="463EDE41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74E1319C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E39313E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3231639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____________________</w:t>
            </w:r>
          </w:p>
          <w:p w14:paraId="24188EE8" w14:textId="77777777" w:rsidR="000B2024" w:rsidRPr="001D6247" w:rsidRDefault="000B2024" w:rsidP="008103BE">
            <w:pPr>
              <w:rPr>
                <w:b/>
              </w:rPr>
            </w:pPr>
          </w:p>
        </w:tc>
        <w:tc>
          <w:tcPr>
            <w:tcW w:w="4995" w:type="dxa"/>
          </w:tcPr>
          <w:p w14:paraId="5D2F1A0B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D6247">
              <w:rPr>
                <w:b/>
                <w:sz w:val="24"/>
                <w:szCs w:val="24"/>
              </w:rPr>
              <w:t>Исполнитель</w:t>
            </w:r>
          </w:p>
          <w:p w14:paraId="730707F0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6FC86A43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6A171B7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2A94708B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943B37D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0549852D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7086BCC0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7C0414CC" w14:textId="77777777" w:rsidR="000B2024" w:rsidRDefault="000B2024" w:rsidP="000B2024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39ECA79" w14:textId="77777777" w:rsidR="000B2024" w:rsidRPr="001D6247" w:rsidRDefault="000B2024" w:rsidP="000B202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3DCA613E" w14:textId="77777777" w:rsidR="000B2024" w:rsidRPr="001D6247" w:rsidRDefault="000B2024" w:rsidP="000B2024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180166D6" w14:textId="77777777" w:rsidR="000B2024" w:rsidRPr="001D6247" w:rsidRDefault="000B2024" w:rsidP="000B2024">
      <w:pPr>
        <w:pStyle w:val="a4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</w:t>
      </w:r>
      <w:r>
        <w:rPr>
          <w:rFonts w:ascii="Times New Roman" w:eastAsia="Times New Roman" w:hAnsi="Times New Roman" w:cs="Times New Roman"/>
          <w:color w:val="auto"/>
          <w:lang w:eastAsia="en-US"/>
        </w:rPr>
        <w:t>иностранных компаний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участников мероприятия </w:t>
      </w:r>
    </w:p>
    <w:tbl>
      <w:tblPr>
        <w:tblStyle w:val="a6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458"/>
        <w:gridCol w:w="2355"/>
        <w:gridCol w:w="2057"/>
        <w:gridCol w:w="1919"/>
        <w:gridCol w:w="1774"/>
        <w:gridCol w:w="1774"/>
      </w:tblGrid>
      <w:tr w:rsidR="000B2024" w:rsidRPr="001D6247" w14:paraId="3A112C6C" w14:textId="77777777" w:rsidTr="008103BE">
        <w:trPr>
          <w:trHeight w:val="1407"/>
        </w:trPr>
        <w:tc>
          <w:tcPr>
            <w:tcW w:w="222" w:type="pct"/>
          </w:tcPr>
          <w:p w14:paraId="08D2D505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1139" w:type="pct"/>
            <w:vAlign w:val="center"/>
          </w:tcPr>
          <w:p w14:paraId="1B42D9EA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компании</w:t>
            </w:r>
          </w:p>
        </w:tc>
        <w:tc>
          <w:tcPr>
            <w:tcW w:w="995" w:type="pct"/>
            <w:vAlign w:val="center"/>
          </w:tcPr>
          <w:p w14:paraId="6EAEA937" w14:textId="77777777" w:rsidR="000B2024" w:rsidRPr="001D6247" w:rsidRDefault="000B2024" w:rsidP="008103BE"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Регистрационный номер компании</w:t>
            </w:r>
          </w:p>
        </w:tc>
        <w:tc>
          <w:tcPr>
            <w:tcW w:w="928" w:type="pct"/>
            <w:vAlign w:val="center"/>
          </w:tcPr>
          <w:p w14:paraId="3D9EA090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ФИО представителя, должность</w:t>
            </w:r>
          </w:p>
        </w:tc>
        <w:tc>
          <w:tcPr>
            <w:tcW w:w="858" w:type="pct"/>
            <w:vAlign w:val="center"/>
          </w:tcPr>
          <w:p w14:paraId="09827847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</w:t>
            </w:r>
          </w:p>
        </w:tc>
        <w:tc>
          <w:tcPr>
            <w:tcW w:w="859" w:type="pct"/>
          </w:tcPr>
          <w:p w14:paraId="6D4CE59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запрос</w:t>
            </w:r>
          </w:p>
        </w:tc>
      </w:tr>
      <w:tr w:rsidR="000B2024" w:rsidRPr="001D6247" w14:paraId="53916B0D" w14:textId="77777777" w:rsidTr="008103BE">
        <w:trPr>
          <w:trHeight w:val="298"/>
        </w:trPr>
        <w:tc>
          <w:tcPr>
            <w:tcW w:w="222" w:type="pct"/>
          </w:tcPr>
          <w:p w14:paraId="3FE1FF3B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9" w:type="pct"/>
            <w:vAlign w:val="center"/>
          </w:tcPr>
          <w:p w14:paraId="5C0945A9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6AC24C51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3AF6BD28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26C3796E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341638E5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0B2024" w:rsidRPr="001D6247" w14:paraId="14B73DAC" w14:textId="77777777" w:rsidTr="008103BE">
        <w:trPr>
          <w:trHeight w:val="298"/>
        </w:trPr>
        <w:tc>
          <w:tcPr>
            <w:tcW w:w="222" w:type="pct"/>
          </w:tcPr>
          <w:p w14:paraId="0CC4C4F7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…</w:t>
            </w:r>
          </w:p>
        </w:tc>
        <w:tc>
          <w:tcPr>
            <w:tcW w:w="1139" w:type="pct"/>
            <w:vAlign w:val="center"/>
          </w:tcPr>
          <w:p w14:paraId="73C4F924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6696C9DE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41CB4A27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2EE8815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28B7229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0B2024" w:rsidRPr="001D6247" w14:paraId="1C5EC726" w14:textId="77777777" w:rsidTr="008103BE">
        <w:trPr>
          <w:trHeight w:val="317"/>
        </w:trPr>
        <w:tc>
          <w:tcPr>
            <w:tcW w:w="222" w:type="pct"/>
          </w:tcPr>
          <w:p w14:paraId="54C5AD26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9" w:type="pct"/>
            <w:vAlign w:val="center"/>
          </w:tcPr>
          <w:p w14:paraId="3E907773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47435F27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7EA635FA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4971BDB8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2B880619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4970FD43" w14:textId="77777777" w:rsidR="00276632" w:rsidRDefault="00276632"/>
    <w:sectPr w:rsidR="00276632" w:rsidSect="00A006F4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42F2B270"/>
    <w:lvl w:ilvl="0" w:tplc="091A7CD4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233706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24"/>
    <w:rsid w:val="0005510E"/>
    <w:rsid w:val="000B2024"/>
    <w:rsid w:val="00150783"/>
    <w:rsid w:val="00195F33"/>
    <w:rsid w:val="001D4FF1"/>
    <w:rsid w:val="0026089D"/>
    <w:rsid w:val="00276632"/>
    <w:rsid w:val="002D7A8D"/>
    <w:rsid w:val="002E6557"/>
    <w:rsid w:val="005372FD"/>
    <w:rsid w:val="00590BAC"/>
    <w:rsid w:val="005D1468"/>
    <w:rsid w:val="005E3EC9"/>
    <w:rsid w:val="005F5024"/>
    <w:rsid w:val="006E0993"/>
    <w:rsid w:val="00780056"/>
    <w:rsid w:val="00810807"/>
    <w:rsid w:val="009370A8"/>
    <w:rsid w:val="009C2320"/>
    <w:rsid w:val="00A006F4"/>
    <w:rsid w:val="00A80CF7"/>
    <w:rsid w:val="00B2290C"/>
    <w:rsid w:val="00B3095E"/>
    <w:rsid w:val="00B937D2"/>
    <w:rsid w:val="00BB3871"/>
    <w:rsid w:val="00BD43BE"/>
    <w:rsid w:val="00BE3736"/>
    <w:rsid w:val="00C747AF"/>
    <w:rsid w:val="00D85725"/>
    <w:rsid w:val="00DC43F1"/>
    <w:rsid w:val="00DF59D1"/>
    <w:rsid w:val="00E3624D"/>
    <w:rsid w:val="00E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23F2"/>
  <w15:chartTrackingRefBased/>
  <w15:docId w15:val="{D22476E1-160A-492F-B6D4-095EC088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202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qFormat/>
    <w:rsid w:val="000B202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qFormat/>
    <w:rsid w:val="000B202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0B2024"/>
    <w:pPr>
      <w:ind w:left="720"/>
      <w:contextualSpacing/>
    </w:pPr>
  </w:style>
  <w:style w:type="table" w:styleId="a6">
    <w:name w:val="Table Grid"/>
    <w:basedOn w:val="a1"/>
    <w:uiPriority w:val="59"/>
    <w:qFormat/>
    <w:rsid w:val="000B202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0B20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0B202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0B2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0B20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portcenter.ru/" TargetMode="External"/><Relationship Id="rId5" Type="http://schemas.openxmlformats.org/officeDocument/2006/relationships/hyperlink" Target="https://www.exportcent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11</cp:revision>
  <cp:lastPrinted>2022-08-25T00:29:00Z</cp:lastPrinted>
  <dcterms:created xsi:type="dcterms:W3CDTF">2021-06-17T03:00:00Z</dcterms:created>
  <dcterms:modified xsi:type="dcterms:W3CDTF">2022-10-31T07:06:00Z</dcterms:modified>
</cp:coreProperties>
</file>