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90C616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B3C07">
        <w:rPr>
          <w:rFonts w:ascii="Times New Roman" w:eastAsiaTheme="minorEastAsia" w:hAnsi="Times New Roman" w:cs="Times New Roman"/>
          <w:b/>
          <w:bCs/>
          <w:color w:val="000000" w:themeColor="text1"/>
          <w:lang w:eastAsia="ru-RU"/>
        </w:rPr>
        <w:t>31</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360C0">
        <w:rPr>
          <w:rFonts w:ascii="Times New Roman" w:eastAsiaTheme="minorEastAsia" w:hAnsi="Times New Roman" w:cs="Times New Roman"/>
          <w:b/>
          <w:bCs/>
          <w:color w:val="000000" w:themeColor="text1"/>
          <w:lang w:eastAsia="ru-RU"/>
        </w:rPr>
        <w:t>7</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6D53202"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20</w:t>
      </w:r>
      <w:r w:rsidR="005B3C07">
        <w:rPr>
          <w:rFonts w:ascii="Times New Roman" w:eastAsiaTheme="minorEastAsia" w:hAnsi="Times New Roman" w:cs="Times New Roman"/>
          <w:b/>
          <w:bCs/>
          <w:color w:val="000000" w:themeColor="text1"/>
          <w:lang w:eastAsia="ru-RU"/>
        </w:rPr>
        <w:t>8</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BF481A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r w:rsidR="0021676E">
              <w:rPr>
                <w:rFonts w:ascii="Times New Roman" w:hAnsi="Times New Roman"/>
                <w:b/>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55FE94C8"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5B3C07">
              <w:rPr>
                <w:rFonts w:ascii="Times New Roman" w:eastAsia="Times New Roman" w:hAnsi="Times New Roman" w:cs="Times New Roman"/>
                <w:bCs/>
                <w:color w:val="000000" w:themeColor="text1"/>
                <w:lang w:eastAsia="ru-RU"/>
              </w:rPr>
              <w:t>5</w:t>
            </w:r>
            <w:r>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5B3C07">
              <w:rPr>
                <w:rFonts w:ascii="Times New Roman" w:eastAsia="Times New Roman" w:hAnsi="Times New Roman" w:cs="Times New Roman"/>
                <w:bCs/>
                <w:color w:val="000000" w:themeColor="text1"/>
                <w:lang w:eastAsia="ru-RU"/>
              </w:rPr>
              <w:t>пятьдесят</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EC1C1BD"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B3C07">
              <w:rPr>
                <w:rFonts w:ascii="Times New Roman" w:eastAsia="Times New Roman" w:hAnsi="Times New Roman" w:cs="Times New Roman"/>
                <w:lang w:eastAsia="ru-RU"/>
              </w:rPr>
              <w:t>23</w:t>
            </w:r>
            <w:r>
              <w:rPr>
                <w:rFonts w:ascii="Times New Roman" w:eastAsia="Times New Roman" w:hAnsi="Times New Roman" w:cs="Times New Roman"/>
                <w:lang w:eastAsia="ru-RU"/>
              </w:rPr>
              <w:t>.0</w:t>
            </w:r>
            <w:r w:rsidR="00B360C0">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.2024 г. </w:t>
            </w:r>
          </w:p>
          <w:p w14:paraId="46DDFFDE" w14:textId="630A388F"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w:t>
            </w:r>
            <w:r w:rsidR="005B3C07">
              <w:rPr>
                <w:rFonts w:ascii="Times New Roman" w:eastAsia="Times New Roman" w:hAnsi="Times New Roman" w:cs="Times New Roman"/>
                <w:lang w:eastAsia="ru-RU"/>
              </w:rPr>
              <w:t>39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541AC63" w14:textId="77777777" w:rsidR="005B3C07" w:rsidRPr="005B3C07" w:rsidRDefault="005B3C07" w:rsidP="005B3C07">
            <w:pPr>
              <w:autoSpaceDE w:val="0"/>
              <w:autoSpaceDN w:val="0"/>
              <w:adjustRightInd w:val="0"/>
              <w:rPr>
                <w:rFonts w:ascii="Times New Roman" w:eastAsiaTheme="minorEastAsia" w:hAnsi="Times New Roman"/>
                <w:b/>
                <w:bCs/>
                <w:caps/>
                <w:color w:val="000000"/>
                <w:lang w:eastAsia="ru-RU"/>
              </w:rPr>
            </w:pPr>
            <w:bookmarkStart w:id="4" w:name="_Hlk14679958"/>
            <w:r w:rsidRPr="005B3C07">
              <w:rPr>
                <w:rFonts w:ascii="Times New Roman" w:eastAsiaTheme="minorEastAsia" w:hAnsi="Times New Roman"/>
                <w:b/>
                <w:bCs/>
                <w:caps/>
                <w:color w:val="000000"/>
                <w:lang w:eastAsia="ru-RU"/>
              </w:rPr>
              <w:t>ИП Бадмаев Солбон Цыдыпович</w:t>
            </w:r>
          </w:p>
          <w:bookmarkEnd w:id="4"/>
          <w:p w14:paraId="1AC6D523" w14:textId="77777777"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ИНН: 031300493559 </w:t>
            </w:r>
          </w:p>
          <w:p w14:paraId="7F04D846" w14:textId="77777777"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ОГРН/ОГРНИП: 322030000000280</w:t>
            </w:r>
          </w:p>
          <w:p w14:paraId="21685CC3" w14:textId="144CCD42"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5B3C07" w:rsidRPr="005B3C07">
              <w:rPr>
                <w:rFonts w:ascii="Times New Roman" w:hAnsi="Times New Roman"/>
                <w:color w:val="000000"/>
              </w:rPr>
              <w:t>671560, Россия, Бурятия, Муйский район, пгт Таксимо, пер. Советский, 7/1.</w:t>
            </w:r>
          </w:p>
          <w:p w14:paraId="6A237493" w14:textId="11BD9D81"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Телефон: +7 924 397-19-22</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38AB92E"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B3C07">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9116FA2"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B360C0">
              <w:rPr>
                <w:rFonts w:ascii="Times New Roman" w:eastAsiaTheme="minorEastAsia" w:hAnsi="Times New Roman" w:cs="Times New Roman"/>
                <w:b/>
                <w:bCs/>
                <w:i/>
                <w:color w:val="000000" w:themeColor="text1"/>
                <w:lang w:eastAsia="ru-RU"/>
              </w:rPr>
              <w:t>20</w:t>
            </w:r>
            <w:r w:rsidR="005B3C07">
              <w:rPr>
                <w:rFonts w:ascii="Times New Roman" w:eastAsiaTheme="minorEastAsia" w:hAnsi="Times New Roman" w:cs="Times New Roman"/>
                <w:b/>
                <w:bCs/>
                <w:i/>
                <w:color w:val="000000" w:themeColor="text1"/>
                <w:lang w:eastAsia="ru-RU"/>
              </w:rPr>
              <w:t>8</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DE4A7B">
              <w:rPr>
                <w:rFonts w:ascii="Times New Roman" w:eastAsiaTheme="minorEastAsia" w:hAnsi="Times New Roman" w:cs="Times New Roman"/>
                <w:b/>
                <w:bCs/>
                <w:i/>
                <w:color w:val="000000" w:themeColor="text1"/>
                <w:lang w:eastAsia="ru-RU"/>
              </w:rPr>
              <w:t>31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DE4A7B">
              <w:rPr>
                <w:rFonts w:ascii="Times New Roman" w:eastAsiaTheme="minorEastAsia" w:hAnsi="Times New Roman" w:cs="Times New Roman"/>
                <w:b/>
                <w:bCs/>
                <w:i/>
                <w:color w:val="000000" w:themeColor="text1"/>
                <w:lang w:eastAsia="ru-RU"/>
              </w:rPr>
              <w:t>7</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677EF4B" w:rsidR="00EA4684" w:rsidRPr="005C6742" w:rsidRDefault="00000000"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5B3C07" w:rsidRPr="005D0E4D">
                <w:rPr>
                  <w:rStyle w:val="a5"/>
                </w:rPr>
                <w:t>https://msp03.ru/konkursy/?arrFilter_ff%5BNAME%5D=&amp;dateZ_1=&amp;dateZ_2=&amp;arrFilter_DATE_CREATE_1=&amp;arrFilter_DATE_CREATE_2=&amp;arrFilter_pf%5BDIRECTION%5D=49&amp;arrFilter_pf%5BSERVICE%5D=&amp;arrFilter_pf%5BNUMBER%5D=%D0%A6%D0%9F%D0%9F-08-17%2F24%2F208&amp;arrFilter_pf%5BSTATUS%5D=&amp;set_filter=%D0%9F%D0%BE%D0%BA%D0%B0%D0%B7%D0%B0%D1%82%D1%8C&amp;set_filter=Y</w:t>
              </w:r>
            </w:hyperlink>
            <w:r w:rsidR="005B3C07">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6F18ED1"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208</w:t>
      </w:r>
      <w:r w:rsidR="009048D9">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B3C07">
        <w:rPr>
          <w:rFonts w:ascii="Times New Roman" w:eastAsiaTheme="minorEastAsia" w:hAnsi="Times New Roman" w:cs="Times New Roman"/>
          <w:b/>
          <w:color w:val="000000" w:themeColor="text1"/>
          <w:lang w:eastAsia="ru-RU"/>
        </w:rPr>
        <w:t>31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B360C0">
        <w:rPr>
          <w:rFonts w:ascii="Times New Roman" w:eastAsiaTheme="minorEastAsia" w:hAnsi="Times New Roman" w:cs="Times New Roman"/>
          <w:b/>
          <w:color w:val="000000" w:themeColor="text1"/>
          <w:lang w:eastAsia="ru-RU"/>
        </w:rPr>
        <w:t>7</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5D007FD2" w14:textId="6C8FA3F5" w:rsidR="00FD43FD" w:rsidRPr="00FD43FD" w:rsidRDefault="00D76BCB" w:rsidP="00FD43F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r w:rsidR="0021676E" w:rsidRPr="0021676E">
        <w:rPr>
          <w:rFonts w:ascii="Times New Roman" w:hAnsi="Times New Roman"/>
          <w:bCs/>
        </w:rPr>
        <w:t>изготовление вывес</w:t>
      </w:r>
      <w:r w:rsidR="00FB2381">
        <w:rPr>
          <w:rFonts w:ascii="Times New Roman" w:hAnsi="Times New Roman"/>
          <w:bCs/>
        </w:rPr>
        <w:t>ки</w:t>
      </w:r>
      <w:r w:rsidR="0021676E">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7"/>
      <w:bookmarkEnd w:id="8"/>
      <w:r w:rsidR="00FD43FD" w:rsidRPr="00FD43FD">
        <w:rPr>
          <w:rFonts w:ascii="Times New Roman" w:hAnsi="Times New Roman"/>
          <w:b/>
          <w:bCs/>
          <w:color w:val="000000" w:themeColor="text1"/>
        </w:rPr>
        <w:t xml:space="preserve">ИП </w:t>
      </w:r>
      <w:r w:rsidR="005B3C07" w:rsidRPr="005B3C07">
        <w:rPr>
          <w:rFonts w:ascii="Times New Roman" w:hAnsi="Times New Roman"/>
          <w:b/>
          <w:bCs/>
          <w:color w:val="000000" w:themeColor="text1"/>
        </w:rPr>
        <w:t xml:space="preserve">Бадмаев </w:t>
      </w:r>
      <w:proofErr w:type="spellStart"/>
      <w:r w:rsidR="005B3C07" w:rsidRPr="005B3C07">
        <w:rPr>
          <w:rFonts w:ascii="Times New Roman" w:hAnsi="Times New Roman"/>
          <w:b/>
          <w:bCs/>
          <w:color w:val="000000" w:themeColor="text1"/>
        </w:rPr>
        <w:t>Солбон</w:t>
      </w:r>
      <w:proofErr w:type="spellEnd"/>
      <w:r w:rsidR="005B3C07" w:rsidRPr="005B3C07">
        <w:rPr>
          <w:rFonts w:ascii="Times New Roman" w:hAnsi="Times New Roman"/>
          <w:b/>
          <w:bCs/>
          <w:color w:val="000000" w:themeColor="text1"/>
        </w:rPr>
        <w:t xml:space="preserve"> </w:t>
      </w:r>
      <w:proofErr w:type="spellStart"/>
      <w:r w:rsidR="005B3C07" w:rsidRPr="005B3C07">
        <w:rPr>
          <w:rFonts w:ascii="Times New Roman" w:hAnsi="Times New Roman"/>
          <w:b/>
          <w:bCs/>
          <w:color w:val="000000" w:themeColor="text1"/>
        </w:rPr>
        <w:t>Цыдыпович</w:t>
      </w:r>
      <w:proofErr w:type="spellEnd"/>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5B95736"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5B3C07" w:rsidRPr="005B3C07">
        <w:rPr>
          <w:rFonts w:ascii="Times New Roman" w:hAnsi="Times New Roman"/>
          <w:bCs/>
        </w:rPr>
        <w:t xml:space="preserve">изготовление вывески для </w:t>
      </w:r>
      <w:r w:rsidR="005B3C07" w:rsidRPr="005B3C07">
        <w:rPr>
          <w:rFonts w:ascii="Times New Roman" w:hAnsi="Times New Roman"/>
          <w:b/>
          <w:bCs/>
        </w:rPr>
        <w:t xml:space="preserve">ИП Бадмаев </w:t>
      </w:r>
      <w:proofErr w:type="spellStart"/>
      <w:r w:rsidR="005B3C07" w:rsidRPr="005B3C07">
        <w:rPr>
          <w:rFonts w:ascii="Times New Roman" w:hAnsi="Times New Roman"/>
          <w:b/>
          <w:bCs/>
        </w:rPr>
        <w:t>Солбон</w:t>
      </w:r>
      <w:proofErr w:type="spellEnd"/>
      <w:r w:rsidR="005B3C07" w:rsidRPr="005B3C07">
        <w:rPr>
          <w:rFonts w:ascii="Times New Roman" w:hAnsi="Times New Roman"/>
          <w:b/>
          <w:bCs/>
        </w:rPr>
        <w:t xml:space="preserve"> </w:t>
      </w:r>
      <w:proofErr w:type="spellStart"/>
      <w:r w:rsidR="005B3C07" w:rsidRPr="005B3C07">
        <w:rPr>
          <w:rFonts w:ascii="Times New Roman" w:hAnsi="Times New Roman"/>
          <w:b/>
          <w:bCs/>
        </w:rPr>
        <w:t>Цыдыпович</w:t>
      </w:r>
      <w:proofErr w:type="spellEnd"/>
      <w:r w:rsidR="005B3C07" w:rsidRPr="005B3C07">
        <w:rPr>
          <w:rFonts w:ascii="Times New Roman" w:hAnsi="Times New Roman"/>
          <w:b/>
          <w:bCs/>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D865F10"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5B3C07">
        <w:rPr>
          <w:rFonts w:ascii="Times New Roman" w:hAnsi="Times New Roman" w:cs="Times New Roman"/>
          <w:b/>
          <w:bCs/>
          <w:color w:val="000000" w:themeColor="text1"/>
        </w:rPr>
        <w:t>31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B360C0">
        <w:rPr>
          <w:rFonts w:ascii="Times New Roman" w:eastAsia="Times New Roman" w:hAnsi="Times New Roman" w:cs="Times New Roman"/>
          <w:b/>
          <w:bCs/>
          <w:color w:val="000000" w:themeColor="text1"/>
          <w:lang w:eastAsia="ru-RU"/>
        </w:rPr>
        <w:t>7</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20</w:t>
      </w:r>
      <w:r w:rsidR="005B3C07">
        <w:rPr>
          <w:rFonts w:ascii="Times New Roman" w:eastAsia="Times New Roman" w:hAnsi="Times New Roman" w:cs="Times New Roman"/>
          <w:b/>
          <w:bCs/>
          <w:color w:val="000000" w:themeColor="text1"/>
          <w:lang w:eastAsia="ru-RU"/>
        </w:rPr>
        <w:t>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43A8E8E6" w:rsidR="00FD43FD" w:rsidRDefault="00E769AC" w:rsidP="00FD43FD">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2C1621" w:rsidRPr="002C1621">
        <w:rPr>
          <w:rFonts w:ascii="Times New Roman" w:hAnsi="Times New Roman"/>
          <w:b/>
          <w:bCs/>
          <w:color w:val="000000" w:themeColor="text1"/>
        </w:rPr>
        <w:t xml:space="preserve">ИП </w:t>
      </w:r>
      <w:r w:rsidR="005B3C07" w:rsidRPr="005B3C07">
        <w:rPr>
          <w:rFonts w:ascii="Times New Roman" w:hAnsi="Times New Roman"/>
          <w:b/>
          <w:bCs/>
          <w:color w:val="000000" w:themeColor="text1"/>
        </w:rPr>
        <w:t xml:space="preserve">Бадмаев </w:t>
      </w:r>
      <w:proofErr w:type="spellStart"/>
      <w:r w:rsidR="005B3C07" w:rsidRPr="005B3C07">
        <w:rPr>
          <w:rFonts w:ascii="Times New Roman" w:hAnsi="Times New Roman"/>
          <w:b/>
          <w:bCs/>
          <w:color w:val="000000" w:themeColor="text1"/>
        </w:rPr>
        <w:t>Солбон</w:t>
      </w:r>
      <w:proofErr w:type="spellEnd"/>
      <w:r w:rsidR="005B3C07" w:rsidRPr="005B3C07">
        <w:rPr>
          <w:rFonts w:ascii="Times New Roman" w:hAnsi="Times New Roman"/>
          <w:b/>
          <w:bCs/>
          <w:color w:val="000000" w:themeColor="text1"/>
        </w:rPr>
        <w:t xml:space="preserve"> </w:t>
      </w:r>
      <w:proofErr w:type="spellStart"/>
      <w:r w:rsidR="005B3C07" w:rsidRPr="005B3C07">
        <w:rPr>
          <w:rFonts w:ascii="Times New Roman" w:hAnsi="Times New Roman"/>
          <w:b/>
          <w:bCs/>
          <w:color w:val="000000" w:themeColor="text1"/>
        </w:rPr>
        <w:t>Цыдыпович</w:t>
      </w:r>
      <w:proofErr w:type="spellEnd"/>
      <w:r w:rsidR="00FD43FD">
        <w:rPr>
          <w:rFonts w:ascii="Times New Roman" w:hAnsi="Times New Roman"/>
          <w:b/>
          <w:bCs/>
          <w:color w:val="000000" w:themeColor="text1"/>
        </w:rPr>
        <w:t>.</w:t>
      </w:r>
    </w:p>
    <w:p w14:paraId="1AB5FF89" w14:textId="77777777" w:rsidR="005B3C07" w:rsidRDefault="00E769AC" w:rsidP="005B3C07">
      <w:pPr>
        <w:autoSpaceDE w:val="0"/>
        <w:autoSpaceDN w:val="0"/>
        <w:adjustRightInd w:val="0"/>
        <w:spacing w:after="0" w:line="240" w:lineRule="auto"/>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FB2381">
        <w:rPr>
          <w:rFonts w:ascii="Times New Roman" w:hAnsi="Times New Roman"/>
          <w:bCs/>
          <w:color w:val="000000"/>
        </w:rPr>
        <w:t>изготовление вывески</w:t>
      </w:r>
      <w:r w:rsidR="00FB2381" w:rsidRPr="00532016">
        <w:rPr>
          <w:rFonts w:ascii="Times New Roman" w:eastAsia="Times New Roman" w:hAnsi="Times New Roman"/>
          <w:color w:val="000000"/>
        </w:rPr>
        <w:t>.</w:t>
      </w:r>
      <w:r w:rsidR="005D343D">
        <w:rPr>
          <w:rFonts w:ascii="Times New Roman" w:hAnsi="Times New Roman" w:cs="Times New Roman"/>
          <w:b/>
          <w:color w:val="000000" w:themeColor="text1"/>
        </w:rPr>
        <w:t xml:space="preserve">      </w:t>
      </w:r>
    </w:p>
    <w:p w14:paraId="0F0C79D1" w14:textId="7ADD6699" w:rsidR="00FB2381" w:rsidRDefault="002317E9" w:rsidP="005B3C07">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50FACE15" w14:textId="72399CDF" w:rsidR="005B3C07" w:rsidRPr="005B3C07" w:rsidRDefault="005B3C07" w:rsidP="005B3C07">
      <w:pPr>
        <w:spacing w:after="0" w:line="240" w:lineRule="auto"/>
        <w:rPr>
          <w:rFonts w:ascii="Times New Roman" w:hAnsi="Times New Roman"/>
          <w:b/>
          <w:noProof/>
        </w:rPr>
      </w:pPr>
      <w:r w:rsidRPr="005B3C07">
        <w:rPr>
          <w:rFonts w:ascii="Times New Roman" w:hAnsi="Times New Roman"/>
          <w:b/>
        </w:rPr>
        <w:t>Изготовление</w:t>
      </w:r>
      <w:r>
        <w:rPr>
          <w:rFonts w:ascii="Times New Roman" w:hAnsi="Times New Roman"/>
          <w:b/>
        </w:rPr>
        <w:t xml:space="preserve"> и доставка</w:t>
      </w:r>
      <w:r w:rsidRPr="005B3C07">
        <w:rPr>
          <w:rFonts w:ascii="Times New Roman" w:hAnsi="Times New Roman"/>
          <w:b/>
        </w:rPr>
        <w:t xml:space="preserve"> вывески (объемные световые буквы)</w:t>
      </w:r>
      <w:r w:rsidRPr="005B3C07">
        <w:rPr>
          <w:rFonts w:ascii="Times New Roman" w:hAnsi="Times New Roman"/>
          <w:b/>
          <w:noProof/>
        </w:rPr>
        <w:t xml:space="preserve">     </w:t>
      </w:r>
    </w:p>
    <w:p w14:paraId="40C0DB16" w14:textId="77777777" w:rsidR="005B3C07" w:rsidRPr="005B3C07" w:rsidRDefault="005B3C07" w:rsidP="005B3C07">
      <w:pPr>
        <w:spacing w:after="0" w:line="240" w:lineRule="auto"/>
        <w:jc w:val="center"/>
        <w:rPr>
          <w:rFonts w:ascii="Times New Roman" w:hAnsi="Times New Roman" w:cs="Times New Roman"/>
        </w:rPr>
      </w:pPr>
      <w:r w:rsidRPr="005B3C07">
        <w:rPr>
          <w:rFonts w:ascii="Times New Roman" w:hAnsi="Times New Roman" w:cs="Times New Roman"/>
          <w:noProof/>
        </w:rPr>
        <w:drawing>
          <wp:inline distT="0" distB="0" distL="0" distR="0" wp14:anchorId="7C44ED52" wp14:editId="7B514B50">
            <wp:extent cx="6390005" cy="767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 раз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0005" cy="767080"/>
                    </a:xfrm>
                    <a:prstGeom prst="rect">
                      <a:avLst/>
                    </a:prstGeom>
                  </pic:spPr>
                </pic:pic>
              </a:graphicData>
            </a:graphic>
          </wp:inline>
        </w:drawing>
      </w:r>
    </w:p>
    <w:p w14:paraId="41A1C491" w14:textId="77777777" w:rsidR="005B3C07" w:rsidRPr="005B3C07" w:rsidRDefault="005B3C07" w:rsidP="005B3C07">
      <w:pPr>
        <w:spacing w:after="0" w:line="240" w:lineRule="auto"/>
        <w:rPr>
          <w:rFonts w:ascii="Times New Roman" w:hAnsi="Times New Roman" w:cs="Times New Roman"/>
        </w:rPr>
      </w:pPr>
      <w:r w:rsidRPr="005B3C07">
        <w:rPr>
          <w:rFonts w:ascii="Times New Roman" w:hAnsi="Times New Roman" w:cs="Times New Roman"/>
        </w:rPr>
        <w:t>Габариты (Ш*В*Г): КАФЕ - 2000*500*100 мм</w:t>
      </w:r>
    </w:p>
    <w:p w14:paraId="75FEC5E4" w14:textId="77777777" w:rsidR="005B3C07" w:rsidRPr="005B3C07" w:rsidRDefault="005B3C07" w:rsidP="005B3C07">
      <w:pPr>
        <w:spacing w:after="0" w:line="240" w:lineRule="auto"/>
        <w:rPr>
          <w:rFonts w:ascii="Times New Roman" w:hAnsi="Times New Roman" w:cs="Times New Roman"/>
        </w:rPr>
      </w:pPr>
      <w:r w:rsidRPr="005B3C07">
        <w:rPr>
          <w:rFonts w:ascii="Times New Roman" w:hAnsi="Times New Roman" w:cs="Times New Roman"/>
        </w:rPr>
        <w:t>ОАЗИС – 4000*750*100 мм</w:t>
      </w:r>
    </w:p>
    <w:p w14:paraId="49FAA627" w14:textId="77777777" w:rsidR="005B3C07" w:rsidRPr="005B3C07" w:rsidRDefault="005B3C07" w:rsidP="005B3C07">
      <w:pPr>
        <w:spacing w:after="0" w:line="240" w:lineRule="auto"/>
        <w:rPr>
          <w:rFonts w:ascii="Times New Roman" w:hAnsi="Times New Roman" w:cs="Times New Roman"/>
        </w:rPr>
      </w:pPr>
      <w:r w:rsidRPr="005B3C07">
        <w:rPr>
          <w:rFonts w:ascii="Times New Roman" w:hAnsi="Times New Roman" w:cs="Times New Roman"/>
        </w:rPr>
        <w:t>САУНА – 2500*500*100 мм</w:t>
      </w:r>
    </w:p>
    <w:p w14:paraId="2FC4F66B" w14:textId="683FAD39" w:rsidR="005B3C07" w:rsidRPr="005B3C07" w:rsidRDefault="005B3C07" w:rsidP="005B3C07">
      <w:pPr>
        <w:pStyle w:val="a3"/>
        <w:spacing w:after="0" w:line="240" w:lineRule="auto"/>
        <w:ind w:left="0"/>
        <w:jc w:val="both"/>
        <w:rPr>
          <w:rFonts w:ascii="Times New Roman" w:hAnsi="Times New Roman"/>
        </w:rPr>
      </w:pPr>
      <w:r w:rsidRPr="005B3C07">
        <w:rPr>
          <w:rFonts w:ascii="Times New Roman" w:hAnsi="Times New Roman"/>
          <w:b/>
          <w:u w:val="single"/>
        </w:rPr>
        <w:t>Эскиз:</w:t>
      </w:r>
      <w:r w:rsidRPr="005B3C07">
        <w:rPr>
          <w:rFonts w:ascii="Arial" w:hAnsi="Arial" w:cs="Arial"/>
          <w:b/>
        </w:rPr>
        <w:t xml:space="preserve"> </w:t>
      </w:r>
      <w:r w:rsidRPr="005B3C07">
        <w:rPr>
          <w:rFonts w:ascii="Times New Roman" w:hAnsi="Times New Roman"/>
        </w:rPr>
        <w:t>Источник – эскиз в векторе</w:t>
      </w:r>
      <w:r>
        <w:rPr>
          <w:rFonts w:ascii="Times New Roman" w:hAnsi="Times New Roman"/>
        </w:rPr>
        <w:t>.</w:t>
      </w:r>
    </w:p>
    <w:p w14:paraId="322E2EF4" w14:textId="77777777" w:rsidR="005B3C07" w:rsidRPr="005B3C07" w:rsidRDefault="005B3C07" w:rsidP="005B3C07">
      <w:pPr>
        <w:pStyle w:val="a3"/>
        <w:spacing w:after="0" w:line="240" w:lineRule="auto"/>
        <w:ind w:left="142"/>
        <w:jc w:val="both"/>
        <w:rPr>
          <w:rFonts w:ascii="Times New Roman" w:hAnsi="Times New Roman"/>
          <w:u w:val="single"/>
        </w:rPr>
      </w:pPr>
      <w:r w:rsidRPr="005B3C07">
        <w:rPr>
          <w:rFonts w:ascii="Times New Roman" w:hAnsi="Times New Roman"/>
          <w:u w:val="single"/>
        </w:rPr>
        <w:t xml:space="preserve">Каркас: </w:t>
      </w:r>
    </w:p>
    <w:p w14:paraId="30CC1671" w14:textId="77777777" w:rsidR="005B3C07" w:rsidRPr="005B3C07" w:rsidRDefault="005B3C07" w:rsidP="005B3C07">
      <w:pPr>
        <w:pStyle w:val="a3"/>
        <w:spacing w:after="0" w:line="240" w:lineRule="auto"/>
        <w:ind w:left="142" w:firstLine="142"/>
        <w:jc w:val="both"/>
        <w:rPr>
          <w:rFonts w:ascii="Times New Roman" w:hAnsi="Times New Roman"/>
        </w:rPr>
      </w:pPr>
      <w:r w:rsidRPr="005B3C07">
        <w:rPr>
          <w:rFonts w:ascii="Times New Roman" w:hAnsi="Times New Roman"/>
        </w:rPr>
        <w:t xml:space="preserve">- Труба профильная 40*20*2, покрытие грунт-эмаль (цвет по согласованию с получателем услуги), </w:t>
      </w:r>
    </w:p>
    <w:p w14:paraId="2085B1B0" w14:textId="77777777" w:rsidR="005B3C07" w:rsidRPr="005B3C07" w:rsidRDefault="005B3C07" w:rsidP="005B3C07">
      <w:pPr>
        <w:pStyle w:val="a3"/>
        <w:spacing w:after="0" w:line="240" w:lineRule="auto"/>
        <w:ind w:left="142"/>
        <w:jc w:val="both"/>
        <w:rPr>
          <w:rFonts w:ascii="Times New Roman" w:hAnsi="Times New Roman"/>
          <w:u w:val="single"/>
        </w:rPr>
      </w:pPr>
      <w:r w:rsidRPr="005B3C07">
        <w:rPr>
          <w:rFonts w:ascii="Times New Roman" w:hAnsi="Times New Roman"/>
          <w:u w:val="single"/>
        </w:rPr>
        <w:t>Буквы:</w:t>
      </w:r>
    </w:p>
    <w:p w14:paraId="43FE6F19" w14:textId="6DE558D1" w:rsidR="005B3C07" w:rsidRPr="005B3C07" w:rsidRDefault="005B3C07" w:rsidP="005B3C07">
      <w:pPr>
        <w:pStyle w:val="a3"/>
        <w:numPr>
          <w:ilvl w:val="0"/>
          <w:numId w:val="35"/>
        </w:numPr>
        <w:spacing w:after="0" w:line="240" w:lineRule="auto"/>
        <w:ind w:left="426" w:hanging="218"/>
        <w:jc w:val="both"/>
        <w:rPr>
          <w:rFonts w:ascii="Times New Roman" w:hAnsi="Times New Roman"/>
        </w:rPr>
      </w:pPr>
      <w:r w:rsidRPr="005B3C07">
        <w:rPr>
          <w:rFonts w:ascii="Times New Roman" w:hAnsi="Times New Roman"/>
        </w:rPr>
        <w:t xml:space="preserve">Лицевая часть букв: акриловое стекло (молочный не менее 3 мм), пленка </w:t>
      </w:r>
      <w:proofErr w:type="spellStart"/>
      <w:r w:rsidRPr="005B3C07">
        <w:rPr>
          <w:rFonts w:ascii="Times New Roman" w:hAnsi="Times New Roman"/>
        </w:rPr>
        <w:t>транслюцентная</w:t>
      </w:r>
      <w:proofErr w:type="spellEnd"/>
      <w:r w:rsidRPr="005B3C07">
        <w:rPr>
          <w:rFonts w:ascii="Times New Roman" w:hAnsi="Times New Roman"/>
        </w:rPr>
        <w:t xml:space="preserve"> самоклеящаяся (красный, синий)</w:t>
      </w:r>
      <w:r>
        <w:rPr>
          <w:rFonts w:ascii="Times New Roman" w:hAnsi="Times New Roman"/>
        </w:rPr>
        <w:t>.</w:t>
      </w:r>
    </w:p>
    <w:p w14:paraId="12F8FAD6" w14:textId="128D4676" w:rsidR="005B3C07" w:rsidRPr="005B3C07" w:rsidRDefault="005B3C07" w:rsidP="005B3C07">
      <w:pPr>
        <w:pStyle w:val="a3"/>
        <w:numPr>
          <w:ilvl w:val="0"/>
          <w:numId w:val="35"/>
        </w:numPr>
        <w:spacing w:after="0" w:line="240" w:lineRule="auto"/>
        <w:ind w:left="426" w:hanging="218"/>
        <w:jc w:val="both"/>
        <w:rPr>
          <w:rFonts w:ascii="Times New Roman" w:hAnsi="Times New Roman"/>
        </w:rPr>
      </w:pPr>
      <w:r w:rsidRPr="005B3C07">
        <w:rPr>
          <w:rFonts w:ascii="Times New Roman" w:hAnsi="Times New Roman"/>
        </w:rPr>
        <w:t>Боковая поверхность букв (80 мм): ПВХ пластик (не менее 3 мм), пленка самоклеящаяся (красный)</w:t>
      </w:r>
      <w:r>
        <w:rPr>
          <w:rFonts w:ascii="Times New Roman" w:hAnsi="Times New Roman"/>
        </w:rPr>
        <w:t>.</w:t>
      </w:r>
    </w:p>
    <w:p w14:paraId="74BB94AB" w14:textId="50D4CC25" w:rsidR="005B3C07" w:rsidRPr="005B3C07" w:rsidRDefault="005B3C07" w:rsidP="005B3C07">
      <w:pPr>
        <w:pStyle w:val="a3"/>
        <w:numPr>
          <w:ilvl w:val="0"/>
          <w:numId w:val="35"/>
        </w:numPr>
        <w:spacing w:after="0" w:line="240" w:lineRule="auto"/>
        <w:ind w:left="426" w:hanging="218"/>
        <w:jc w:val="both"/>
        <w:rPr>
          <w:rFonts w:ascii="Times New Roman" w:hAnsi="Times New Roman"/>
        </w:rPr>
      </w:pPr>
      <w:r w:rsidRPr="005B3C07">
        <w:rPr>
          <w:rFonts w:ascii="Times New Roman" w:hAnsi="Times New Roman"/>
        </w:rPr>
        <w:t>Задняя часть букв: ПВХ пластик не менее 8 мм</w:t>
      </w:r>
      <w:r>
        <w:rPr>
          <w:rFonts w:ascii="Times New Roman" w:hAnsi="Times New Roman"/>
        </w:rPr>
        <w:t>.</w:t>
      </w:r>
    </w:p>
    <w:p w14:paraId="5B435569" w14:textId="77777777" w:rsidR="005B3C07" w:rsidRPr="005B3C07" w:rsidRDefault="005B3C07" w:rsidP="005B3C07">
      <w:pPr>
        <w:pStyle w:val="a3"/>
        <w:tabs>
          <w:tab w:val="left" w:pos="709"/>
        </w:tabs>
        <w:spacing w:after="0" w:line="240" w:lineRule="auto"/>
        <w:ind w:left="142" w:hanging="218"/>
        <w:jc w:val="both"/>
        <w:rPr>
          <w:rFonts w:ascii="Times New Roman" w:hAnsi="Times New Roman"/>
        </w:rPr>
      </w:pPr>
      <w:r w:rsidRPr="005B3C07">
        <w:rPr>
          <w:rFonts w:ascii="Times New Roman" w:hAnsi="Times New Roman"/>
        </w:rPr>
        <w:t xml:space="preserve">Подсветка: </w:t>
      </w:r>
    </w:p>
    <w:p w14:paraId="41308F8F" w14:textId="77777777" w:rsidR="005B3C07" w:rsidRPr="005B3C07" w:rsidRDefault="005B3C07" w:rsidP="005B3C07">
      <w:pPr>
        <w:pStyle w:val="a3"/>
        <w:numPr>
          <w:ilvl w:val="0"/>
          <w:numId w:val="36"/>
        </w:numPr>
        <w:tabs>
          <w:tab w:val="left" w:pos="426"/>
        </w:tabs>
        <w:spacing w:after="0" w:line="240" w:lineRule="auto"/>
        <w:ind w:left="142" w:firstLine="0"/>
        <w:jc w:val="both"/>
        <w:rPr>
          <w:rFonts w:ascii="Times New Roman" w:hAnsi="Times New Roman"/>
          <w:bCs/>
          <w:color w:val="000000"/>
        </w:rPr>
      </w:pPr>
      <w:r w:rsidRPr="005B3C07">
        <w:rPr>
          <w:rFonts w:ascii="Times New Roman" w:hAnsi="Times New Roman"/>
        </w:rPr>
        <w:t xml:space="preserve">внутренние светодиоды </w:t>
      </w:r>
      <w:r w:rsidRPr="005B3C07">
        <w:rPr>
          <w:rFonts w:ascii="Times New Roman" w:hAnsi="Times New Roman"/>
          <w:bCs/>
          <w:color w:val="000000"/>
        </w:rPr>
        <w:t xml:space="preserve">сверхъяркие, свечение белое холодное, класс защиты не менее </w:t>
      </w:r>
      <w:r w:rsidRPr="005B3C07">
        <w:rPr>
          <w:rFonts w:ascii="Times New Roman" w:hAnsi="Times New Roman"/>
          <w:bCs/>
          <w:color w:val="000000"/>
          <w:lang w:val="en-US"/>
        </w:rPr>
        <w:t>IP</w:t>
      </w:r>
      <w:r w:rsidRPr="005B3C07">
        <w:rPr>
          <w:rFonts w:ascii="Times New Roman" w:hAnsi="Times New Roman"/>
          <w:bCs/>
          <w:color w:val="000000"/>
        </w:rPr>
        <w:t xml:space="preserve">67. </w:t>
      </w:r>
    </w:p>
    <w:p w14:paraId="7F0048CC" w14:textId="77777777" w:rsidR="005B3C07" w:rsidRPr="005B3C07" w:rsidRDefault="005B3C07" w:rsidP="005B3C07">
      <w:pPr>
        <w:pStyle w:val="a3"/>
        <w:numPr>
          <w:ilvl w:val="0"/>
          <w:numId w:val="36"/>
        </w:numPr>
        <w:tabs>
          <w:tab w:val="left" w:pos="426"/>
        </w:tabs>
        <w:spacing w:after="0" w:line="240" w:lineRule="auto"/>
        <w:ind w:left="426" w:hanging="284"/>
        <w:jc w:val="both"/>
        <w:rPr>
          <w:rFonts w:ascii="Times New Roman" w:hAnsi="Times New Roman"/>
          <w:bCs/>
          <w:color w:val="000000"/>
        </w:rPr>
      </w:pPr>
      <w:r w:rsidRPr="005B3C07">
        <w:rPr>
          <w:rFonts w:ascii="Times New Roman" w:hAnsi="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48F5B0DF" w14:textId="77777777" w:rsidR="005B3C07" w:rsidRPr="005B3C07" w:rsidRDefault="005B3C07" w:rsidP="005B3C07">
      <w:pPr>
        <w:pStyle w:val="a3"/>
        <w:tabs>
          <w:tab w:val="left" w:pos="426"/>
        </w:tabs>
        <w:spacing w:after="0" w:line="240" w:lineRule="auto"/>
        <w:ind w:left="426"/>
        <w:jc w:val="both"/>
        <w:rPr>
          <w:rFonts w:ascii="Times New Roman" w:hAnsi="Times New Roman"/>
          <w:bCs/>
          <w:color w:val="000000"/>
        </w:rPr>
      </w:pPr>
    </w:p>
    <w:p w14:paraId="148F311B" w14:textId="77777777" w:rsidR="005B3C07" w:rsidRPr="005B3C07" w:rsidRDefault="005B3C07" w:rsidP="005B3C07">
      <w:pPr>
        <w:pStyle w:val="a3"/>
        <w:numPr>
          <w:ilvl w:val="0"/>
          <w:numId w:val="36"/>
        </w:numPr>
        <w:spacing w:after="0" w:line="240" w:lineRule="auto"/>
        <w:rPr>
          <w:rFonts w:ascii="Times New Roman" w:hAnsi="Times New Roman"/>
        </w:rPr>
      </w:pPr>
      <w:r w:rsidRPr="005B3C07">
        <w:rPr>
          <w:rFonts w:ascii="Times New Roman" w:hAnsi="Times New Roman"/>
        </w:rPr>
        <w:t xml:space="preserve">Вид здания ДО </w:t>
      </w:r>
    </w:p>
    <w:p w14:paraId="545BA755" w14:textId="77777777" w:rsidR="005B3C07" w:rsidRDefault="005B3C07" w:rsidP="005B3C07">
      <w:pPr>
        <w:pStyle w:val="a3"/>
        <w:spacing w:after="0" w:line="240" w:lineRule="auto"/>
        <w:ind w:left="862"/>
        <w:rPr>
          <w:rFonts w:ascii="Times New Roman" w:hAnsi="Times New Roman"/>
        </w:rPr>
      </w:pPr>
      <w:r w:rsidRPr="005B3C07">
        <w:rPr>
          <w:rFonts w:ascii="Times New Roman" w:hAnsi="Times New Roman"/>
          <w:noProof/>
        </w:rPr>
        <w:drawing>
          <wp:inline distT="0" distB="0" distL="0" distR="0" wp14:anchorId="78C324E2" wp14:editId="7351CDA2">
            <wp:extent cx="2692607" cy="1514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WhatsApp 2024-06-14 в 18.22.54_0d7cc0a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0604" cy="1530222"/>
                    </a:xfrm>
                    <a:prstGeom prst="rect">
                      <a:avLst/>
                    </a:prstGeom>
                  </pic:spPr>
                </pic:pic>
              </a:graphicData>
            </a:graphic>
          </wp:inline>
        </w:drawing>
      </w:r>
    </w:p>
    <w:p w14:paraId="026E9569" w14:textId="77777777" w:rsidR="007E6C02" w:rsidRPr="005B3C07" w:rsidRDefault="007E6C02" w:rsidP="005B3C07">
      <w:pPr>
        <w:pStyle w:val="a3"/>
        <w:spacing w:after="0" w:line="240" w:lineRule="auto"/>
        <w:ind w:left="862"/>
        <w:rPr>
          <w:rFonts w:ascii="Times New Roman" w:hAnsi="Times New Roman"/>
        </w:rPr>
      </w:pPr>
    </w:p>
    <w:p w14:paraId="2BF4C9D0" w14:textId="756E519C" w:rsidR="005B3C07" w:rsidRPr="005B3C07" w:rsidRDefault="005B3C07" w:rsidP="005B3C07">
      <w:pPr>
        <w:pStyle w:val="a3"/>
        <w:numPr>
          <w:ilvl w:val="0"/>
          <w:numId w:val="36"/>
        </w:numPr>
        <w:spacing w:after="0" w:line="240" w:lineRule="auto"/>
        <w:rPr>
          <w:rFonts w:ascii="Times New Roman" w:hAnsi="Times New Roman"/>
        </w:rPr>
      </w:pPr>
      <w:r w:rsidRPr="005B3C07">
        <w:rPr>
          <w:rFonts w:ascii="Times New Roman" w:hAnsi="Times New Roman"/>
          <w:bCs/>
          <w:noProof/>
          <w:color w:val="000000"/>
        </w:rPr>
        <w:drawing>
          <wp:anchor distT="0" distB="0" distL="114300" distR="114300" simplePos="0" relativeHeight="251657216" behindDoc="0" locked="0" layoutInCell="1" allowOverlap="1" wp14:anchorId="2D06FD0D" wp14:editId="3EA55EBE">
            <wp:simplePos x="0" y="0"/>
            <wp:positionH relativeFrom="column">
              <wp:posOffset>3006090</wp:posOffset>
            </wp:positionH>
            <wp:positionV relativeFrom="paragraph">
              <wp:posOffset>153035</wp:posOffset>
            </wp:positionV>
            <wp:extent cx="3009265" cy="16637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 ночь.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9855" cy="166402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5B3C07">
        <w:rPr>
          <w:rFonts w:ascii="Times New Roman" w:hAnsi="Times New Roman"/>
        </w:rPr>
        <w:t>Фотопривязка</w:t>
      </w:r>
      <w:proofErr w:type="spellEnd"/>
      <w:r w:rsidRPr="005B3C07">
        <w:rPr>
          <w:rFonts w:ascii="Times New Roman" w:hAnsi="Times New Roman"/>
        </w:rPr>
        <w:t xml:space="preserve"> в дневное и ночное время:</w:t>
      </w:r>
    </w:p>
    <w:p w14:paraId="68EF0322" w14:textId="75E88CCB" w:rsidR="005B3C07" w:rsidRPr="005B3C07" w:rsidRDefault="005B3C07" w:rsidP="005B3C07">
      <w:pPr>
        <w:tabs>
          <w:tab w:val="left" w:pos="426"/>
        </w:tabs>
        <w:spacing w:after="0" w:line="240" w:lineRule="auto"/>
        <w:rPr>
          <w:rFonts w:ascii="Times New Roman" w:hAnsi="Times New Roman"/>
          <w:bCs/>
          <w:color w:val="000000"/>
        </w:rPr>
      </w:pPr>
      <w:r w:rsidRPr="005B3C07">
        <w:rPr>
          <w:rFonts w:ascii="Times New Roman" w:hAnsi="Times New Roman"/>
          <w:bCs/>
          <w:noProof/>
          <w:color w:val="000000"/>
        </w:rPr>
        <w:drawing>
          <wp:inline distT="0" distB="0" distL="0" distR="0" wp14:anchorId="2F8AE453" wp14:editId="7E66137F">
            <wp:extent cx="3009900" cy="16636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8838" cy="1674094"/>
                    </a:xfrm>
                    <a:prstGeom prst="rect">
                      <a:avLst/>
                    </a:prstGeom>
                  </pic:spPr>
                </pic:pic>
              </a:graphicData>
            </a:graphic>
          </wp:inline>
        </w:drawing>
      </w:r>
      <w:r w:rsidRPr="005B3C07">
        <w:rPr>
          <w:rFonts w:ascii="Times New Roman" w:hAnsi="Times New Roman"/>
          <w:bCs/>
          <w:color w:val="000000"/>
        </w:rPr>
        <w:t xml:space="preserve">     </w:t>
      </w:r>
    </w:p>
    <w:p w14:paraId="34580FA3" w14:textId="77777777" w:rsidR="005B3C07" w:rsidRPr="005B3C07" w:rsidRDefault="005B3C07" w:rsidP="005B3C07">
      <w:pPr>
        <w:pStyle w:val="a3"/>
        <w:spacing w:after="0" w:line="240" w:lineRule="auto"/>
        <w:ind w:left="142"/>
        <w:jc w:val="both"/>
        <w:rPr>
          <w:rFonts w:ascii="Times New Roman" w:hAnsi="Times New Roman"/>
          <w:u w:val="single"/>
        </w:rPr>
      </w:pPr>
    </w:p>
    <w:p w14:paraId="315CA35A" w14:textId="77777777" w:rsidR="005B3C07" w:rsidRPr="005B3C07" w:rsidRDefault="005B3C07" w:rsidP="005B3C07">
      <w:pPr>
        <w:pStyle w:val="a3"/>
        <w:spacing w:after="0" w:line="240" w:lineRule="auto"/>
        <w:ind w:left="0"/>
        <w:jc w:val="both"/>
        <w:rPr>
          <w:rFonts w:ascii="Times New Roman" w:hAnsi="Times New Roman"/>
          <w:b/>
          <w:u w:val="single"/>
        </w:rPr>
      </w:pPr>
      <w:r w:rsidRPr="005B3C07">
        <w:rPr>
          <w:rFonts w:ascii="Times New Roman" w:hAnsi="Times New Roman"/>
          <w:b/>
          <w:u w:val="single"/>
        </w:rPr>
        <w:t xml:space="preserve">Место размещения: </w:t>
      </w:r>
    </w:p>
    <w:p w14:paraId="49F383F1" w14:textId="77777777" w:rsidR="005B3C07" w:rsidRPr="005B3C07" w:rsidRDefault="005B3C07" w:rsidP="005B3C07">
      <w:pPr>
        <w:pStyle w:val="a3"/>
        <w:numPr>
          <w:ilvl w:val="0"/>
          <w:numId w:val="37"/>
        </w:numPr>
        <w:autoSpaceDE w:val="0"/>
        <w:autoSpaceDN w:val="0"/>
        <w:adjustRightInd w:val="0"/>
        <w:spacing w:after="0" w:line="240" w:lineRule="auto"/>
        <w:rPr>
          <w:rFonts w:ascii="Times New Roman" w:hAnsi="Times New Roman"/>
        </w:rPr>
      </w:pPr>
      <w:r w:rsidRPr="005B3C07">
        <w:rPr>
          <w:rFonts w:ascii="Times New Roman" w:hAnsi="Times New Roman"/>
        </w:rPr>
        <w:t>Бурятия, Муйский район, пгт. Таксимо, ул. 40 лет Победы, 8.</w:t>
      </w:r>
    </w:p>
    <w:p w14:paraId="1E19A2FF" w14:textId="30C1A66B" w:rsidR="005B3C07" w:rsidRPr="005B3C07" w:rsidRDefault="005B3C07" w:rsidP="005B3C07">
      <w:pPr>
        <w:pStyle w:val="a3"/>
        <w:numPr>
          <w:ilvl w:val="0"/>
          <w:numId w:val="37"/>
        </w:numPr>
        <w:autoSpaceDE w:val="0"/>
        <w:autoSpaceDN w:val="0"/>
        <w:adjustRightInd w:val="0"/>
        <w:spacing w:after="0" w:line="240" w:lineRule="auto"/>
        <w:rPr>
          <w:rFonts w:ascii="Times New Roman" w:hAnsi="Times New Roman"/>
        </w:rPr>
      </w:pPr>
      <w:r w:rsidRPr="005B3C07">
        <w:rPr>
          <w:rFonts w:ascii="Times New Roman" w:hAnsi="Times New Roman"/>
        </w:rPr>
        <w:t xml:space="preserve">Доставка </w:t>
      </w:r>
      <w:r w:rsidR="007E6C02">
        <w:rPr>
          <w:rFonts w:ascii="Times New Roman" w:hAnsi="Times New Roman"/>
        </w:rPr>
        <w:t xml:space="preserve">до места размещения </w:t>
      </w:r>
      <w:r w:rsidRPr="005B3C07">
        <w:rPr>
          <w:rFonts w:ascii="Times New Roman" w:hAnsi="Times New Roman"/>
        </w:rPr>
        <w:t>осуществляется транспортной компанией по согласованию с Получателем услуги, упаковка в деревянную обрешетку – ответственность Исполнителя.</w:t>
      </w:r>
    </w:p>
    <w:p w14:paraId="588EE06F" w14:textId="77777777" w:rsidR="005B3C07" w:rsidRPr="005B3C07" w:rsidRDefault="005B3C07" w:rsidP="005B3C07">
      <w:pPr>
        <w:pStyle w:val="a3"/>
        <w:numPr>
          <w:ilvl w:val="0"/>
          <w:numId w:val="37"/>
        </w:numPr>
        <w:spacing w:after="0" w:line="240" w:lineRule="auto"/>
        <w:jc w:val="both"/>
        <w:rPr>
          <w:rFonts w:ascii="Times New Roman" w:hAnsi="Times New Roman"/>
        </w:rPr>
      </w:pPr>
      <w:r w:rsidRPr="005B3C07">
        <w:rPr>
          <w:rFonts w:ascii="Times New Roman" w:hAnsi="Times New Roman"/>
          <w:bCs/>
          <w:color w:val="000000"/>
        </w:rPr>
        <w:t>П</w:t>
      </w:r>
      <w:r w:rsidRPr="005B3C07">
        <w:rPr>
          <w:rFonts w:ascii="Times New Roman" w:hAnsi="Times New Roman"/>
          <w:color w:val="000000"/>
        </w:rPr>
        <w:t>олучатель услуги производит самостоятельную установку и подключение изделий по инструкции Исполнителя</w:t>
      </w:r>
      <w:r w:rsidRPr="005B3C07">
        <w:rPr>
          <w:rFonts w:ascii="Times New Roman" w:hAnsi="Times New Roman"/>
          <w:bCs/>
          <w:color w:val="000000"/>
        </w:rPr>
        <w:t>.</w:t>
      </w:r>
    </w:p>
    <w:p w14:paraId="53D7B550" w14:textId="77777777" w:rsidR="007E6C02" w:rsidRDefault="007E6C02" w:rsidP="005B3C07">
      <w:pPr>
        <w:spacing w:after="0" w:line="240" w:lineRule="auto"/>
        <w:jc w:val="both"/>
        <w:rPr>
          <w:rFonts w:ascii="Times New Roman" w:hAnsi="Times New Roman" w:cs="Times New Roman"/>
          <w:b/>
          <w:color w:val="000000"/>
        </w:rPr>
      </w:pPr>
    </w:p>
    <w:p w14:paraId="78D5E6B5" w14:textId="101A1657" w:rsidR="002C1621" w:rsidRPr="00FE14A1" w:rsidRDefault="002C1621" w:rsidP="005B3C0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Pr>
          <w:rFonts w:ascii="Times New Roman" w:hAnsi="Times New Roman" w:cs="Times New Roman"/>
          <w:b/>
          <w:color w:val="000000"/>
        </w:rPr>
        <w:t>е</w:t>
      </w:r>
      <w:r w:rsidRPr="008A776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4100A03F" w14:textId="77777777" w:rsidR="002C1621" w:rsidRPr="00670D01" w:rsidRDefault="002C1621" w:rsidP="002C162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inline distT="0" distB="0" distL="0" distR="0" wp14:anchorId="0B4A0866" wp14:editId="3230E295">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50105957" w14:textId="77777777" w:rsidR="002C1621" w:rsidRPr="00670D01" w:rsidRDefault="002C1621" w:rsidP="002C1621">
      <w:pPr>
        <w:pStyle w:val="a3"/>
        <w:spacing w:after="0" w:line="240" w:lineRule="auto"/>
        <w:ind w:left="0"/>
        <w:jc w:val="center"/>
        <w:rPr>
          <w:rStyle w:val="af"/>
          <w:rFonts w:ascii="Times New Roman" w:hAnsi="Times New Roman" w:cs="Times New Roman"/>
          <w:color w:val="000000"/>
          <w:shd w:val="clear" w:color="auto" w:fill="FFFFFF"/>
        </w:rPr>
      </w:pPr>
    </w:p>
    <w:p w14:paraId="1E405140" w14:textId="77777777" w:rsidR="002C1621" w:rsidRPr="00670D0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5CC518A0" w14:textId="77777777" w:rsidR="00C73D46" w:rsidRDefault="00C73D46" w:rsidP="005F3653">
      <w:pPr>
        <w:jc w:val="center"/>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4E55E673" w14:textId="77777777" w:rsidR="00FD43FD" w:rsidRDefault="00FD43FD" w:rsidP="005F3653">
      <w:pPr>
        <w:jc w:val="center"/>
        <w:rPr>
          <w:rFonts w:ascii="Times New Roman" w:hAnsi="Times New Roman" w:cs="Times New Roman"/>
          <w:b/>
        </w:rPr>
      </w:pPr>
    </w:p>
    <w:p w14:paraId="48B7FC67" w14:textId="77777777" w:rsidR="00C73D46" w:rsidRDefault="00C73D46" w:rsidP="005F3653">
      <w:pPr>
        <w:jc w:val="center"/>
        <w:rPr>
          <w:rFonts w:ascii="Times New Roman" w:hAnsi="Times New Roman" w:cs="Times New Roman"/>
          <w:b/>
        </w:rPr>
      </w:pPr>
    </w:p>
    <w:p w14:paraId="41D217C8" w14:textId="77777777" w:rsidR="007E6C02" w:rsidRDefault="007E6C02" w:rsidP="005F3653">
      <w:pPr>
        <w:jc w:val="center"/>
        <w:rPr>
          <w:rFonts w:ascii="Times New Roman" w:hAnsi="Times New Roman" w:cs="Times New Roman"/>
          <w:b/>
        </w:rPr>
      </w:pPr>
    </w:p>
    <w:p w14:paraId="4678B66E" w14:textId="77777777" w:rsidR="007E6C02" w:rsidRDefault="007E6C02" w:rsidP="005F3653">
      <w:pPr>
        <w:jc w:val="center"/>
        <w:rPr>
          <w:rFonts w:ascii="Times New Roman" w:hAnsi="Times New Roman" w:cs="Times New Roman"/>
          <w:b/>
        </w:rPr>
      </w:pPr>
    </w:p>
    <w:p w14:paraId="0C909168" w14:textId="77777777" w:rsidR="007E6C02" w:rsidRDefault="007E6C02" w:rsidP="005F3653">
      <w:pPr>
        <w:jc w:val="center"/>
        <w:rPr>
          <w:rFonts w:ascii="Times New Roman" w:hAnsi="Times New Roman" w:cs="Times New Roman"/>
          <w:b/>
        </w:rPr>
      </w:pPr>
    </w:p>
    <w:p w14:paraId="6FED0632" w14:textId="77777777" w:rsidR="007E6C02" w:rsidRDefault="007E6C02" w:rsidP="005F3653">
      <w:pPr>
        <w:jc w:val="center"/>
        <w:rPr>
          <w:rFonts w:ascii="Times New Roman" w:hAnsi="Times New Roman" w:cs="Times New Roman"/>
          <w:b/>
        </w:rPr>
      </w:pPr>
    </w:p>
    <w:p w14:paraId="53BA300D" w14:textId="77777777" w:rsidR="007E6C02" w:rsidRDefault="007E6C02" w:rsidP="005F3653">
      <w:pPr>
        <w:jc w:val="center"/>
        <w:rPr>
          <w:rFonts w:ascii="Times New Roman" w:hAnsi="Times New Roman" w:cs="Times New Roman"/>
          <w:b/>
        </w:rPr>
      </w:pPr>
    </w:p>
    <w:p w14:paraId="25F6E024" w14:textId="77777777" w:rsidR="007E6C02" w:rsidRDefault="007E6C02" w:rsidP="005F3653">
      <w:pPr>
        <w:jc w:val="center"/>
        <w:rPr>
          <w:rFonts w:ascii="Times New Roman" w:hAnsi="Times New Roman" w:cs="Times New Roman"/>
          <w:b/>
        </w:rPr>
      </w:pPr>
    </w:p>
    <w:p w14:paraId="536C2665" w14:textId="77777777" w:rsidR="007E6C02" w:rsidRDefault="007E6C02" w:rsidP="005F3653">
      <w:pPr>
        <w:jc w:val="center"/>
        <w:rPr>
          <w:rFonts w:ascii="Times New Roman" w:hAnsi="Times New Roman" w:cs="Times New Roman"/>
          <w:b/>
        </w:rPr>
      </w:pPr>
    </w:p>
    <w:p w14:paraId="4D77D768" w14:textId="77777777" w:rsidR="007E6C02" w:rsidRDefault="007E6C02" w:rsidP="005F3653">
      <w:pPr>
        <w:jc w:val="center"/>
        <w:rPr>
          <w:rFonts w:ascii="Times New Roman" w:hAnsi="Times New Roman" w:cs="Times New Roman"/>
          <w:b/>
        </w:rPr>
      </w:pPr>
    </w:p>
    <w:p w14:paraId="6252CC9B" w14:textId="77777777" w:rsidR="007E6C02" w:rsidRDefault="007E6C02" w:rsidP="005F3653">
      <w:pPr>
        <w:jc w:val="center"/>
        <w:rPr>
          <w:rFonts w:ascii="Times New Roman" w:hAnsi="Times New Roman" w:cs="Times New Roman"/>
          <w:b/>
        </w:rPr>
      </w:pPr>
    </w:p>
    <w:p w14:paraId="5B67A098" w14:textId="77777777" w:rsidR="007E6C02" w:rsidRDefault="007E6C02" w:rsidP="005F3653">
      <w:pPr>
        <w:jc w:val="cente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ACF2" w14:textId="77777777" w:rsidR="005B233D" w:rsidRDefault="005B233D">
      <w:pPr>
        <w:spacing w:after="0" w:line="240" w:lineRule="auto"/>
      </w:pPr>
      <w:r>
        <w:separator/>
      </w:r>
    </w:p>
  </w:endnote>
  <w:endnote w:type="continuationSeparator" w:id="0">
    <w:p w14:paraId="7A94091A" w14:textId="77777777" w:rsidR="005B233D" w:rsidRDefault="005B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2FDE" w14:textId="77777777" w:rsidR="005B233D" w:rsidRDefault="005B233D">
      <w:pPr>
        <w:spacing w:after="0" w:line="240" w:lineRule="auto"/>
      </w:pPr>
      <w:r>
        <w:separator/>
      </w:r>
    </w:p>
  </w:footnote>
  <w:footnote w:type="continuationSeparator" w:id="0">
    <w:p w14:paraId="73A3E1C8" w14:textId="77777777" w:rsidR="005B233D" w:rsidRDefault="005B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7"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18E540"/>
    <w:multiLevelType w:val="singleLevel"/>
    <w:tmpl w:val="7A18E540"/>
    <w:lvl w:ilvl="0">
      <w:start w:val="1"/>
      <w:numFmt w:val="decimal"/>
      <w:suff w:val="space"/>
      <w:lvlText w:val="%1."/>
      <w:lvlJc w:val="left"/>
    </w:lvl>
  </w:abstractNum>
  <w:abstractNum w:abstractNumId="3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1"/>
  </w:num>
  <w:num w:numId="3" w16cid:durableId="1139954061">
    <w:abstractNumId w:val="8"/>
  </w:num>
  <w:num w:numId="4" w16cid:durableId="1979145382">
    <w:abstractNumId w:val="19"/>
  </w:num>
  <w:num w:numId="5" w16cid:durableId="829635219">
    <w:abstractNumId w:val="30"/>
  </w:num>
  <w:num w:numId="6" w16cid:durableId="704328296">
    <w:abstractNumId w:val="20"/>
  </w:num>
  <w:num w:numId="7" w16cid:durableId="363749464">
    <w:abstractNumId w:val="2"/>
  </w:num>
  <w:num w:numId="8" w16cid:durableId="1593007596">
    <w:abstractNumId w:val="26"/>
  </w:num>
  <w:num w:numId="9" w16cid:durableId="1726829134">
    <w:abstractNumId w:val="10"/>
  </w:num>
  <w:num w:numId="10" w16cid:durableId="1308124934">
    <w:abstractNumId w:val="22"/>
  </w:num>
  <w:num w:numId="11" w16cid:durableId="638070475">
    <w:abstractNumId w:val="9"/>
  </w:num>
  <w:num w:numId="12" w16cid:durableId="1250846990">
    <w:abstractNumId w:val="24"/>
  </w:num>
  <w:num w:numId="13" w16cid:durableId="331491291">
    <w:abstractNumId w:val="32"/>
  </w:num>
  <w:num w:numId="14" w16cid:durableId="2136672788">
    <w:abstractNumId w:val="29"/>
  </w:num>
  <w:num w:numId="15" w16cid:durableId="1136989738">
    <w:abstractNumId w:val="18"/>
  </w:num>
  <w:num w:numId="16" w16cid:durableId="1146627013">
    <w:abstractNumId w:val="14"/>
  </w:num>
  <w:num w:numId="17" w16cid:durableId="383069153">
    <w:abstractNumId w:val="28"/>
  </w:num>
  <w:num w:numId="18" w16cid:durableId="513694927">
    <w:abstractNumId w:val="5"/>
  </w:num>
  <w:num w:numId="19" w16cid:durableId="1049187986">
    <w:abstractNumId w:val="15"/>
  </w:num>
  <w:num w:numId="20" w16cid:durableId="802498783">
    <w:abstractNumId w:val="36"/>
  </w:num>
  <w:num w:numId="21" w16cid:durableId="773942472">
    <w:abstractNumId w:val="7"/>
  </w:num>
  <w:num w:numId="22" w16cid:durableId="1058750643">
    <w:abstractNumId w:val="17"/>
  </w:num>
  <w:num w:numId="23" w16cid:durableId="856502927">
    <w:abstractNumId w:val="4"/>
  </w:num>
  <w:num w:numId="24" w16cid:durableId="11494022">
    <w:abstractNumId w:val="33"/>
  </w:num>
  <w:num w:numId="25" w16cid:durableId="1242449859">
    <w:abstractNumId w:val="11"/>
  </w:num>
  <w:num w:numId="26" w16cid:durableId="1990010311">
    <w:abstractNumId w:val="25"/>
  </w:num>
  <w:num w:numId="27" w16cid:durableId="327907646">
    <w:abstractNumId w:val="21"/>
  </w:num>
  <w:num w:numId="28" w16cid:durableId="1048188073">
    <w:abstractNumId w:val="6"/>
  </w:num>
  <w:num w:numId="29" w16cid:durableId="1216350242">
    <w:abstractNumId w:val="13"/>
  </w:num>
  <w:num w:numId="30" w16cid:durableId="771164587">
    <w:abstractNumId w:val="23"/>
  </w:num>
  <w:num w:numId="31" w16cid:durableId="1375080211">
    <w:abstractNumId w:val="3"/>
  </w:num>
  <w:num w:numId="32" w16cid:durableId="1301809275">
    <w:abstractNumId w:val="1"/>
  </w:num>
  <w:num w:numId="33" w16cid:durableId="195512398">
    <w:abstractNumId w:val="35"/>
  </w:num>
  <w:num w:numId="34" w16cid:durableId="419640767">
    <w:abstractNumId w:val="0"/>
  </w:num>
  <w:num w:numId="35" w16cid:durableId="1163467787">
    <w:abstractNumId w:val="34"/>
  </w:num>
  <w:num w:numId="36" w16cid:durableId="1705400254">
    <w:abstractNumId w:val="27"/>
  </w:num>
  <w:num w:numId="37" w16cid:durableId="47953698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360BE"/>
    <w:rsid w:val="0004776A"/>
    <w:rsid w:val="000551A0"/>
    <w:rsid w:val="00055323"/>
    <w:rsid w:val="000817AB"/>
    <w:rsid w:val="00082DC7"/>
    <w:rsid w:val="000B7B7D"/>
    <w:rsid w:val="000C4CBF"/>
    <w:rsid w:val="000D1867"/>
    <w:rsid w:val="000F0A77"/>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55619"/>
    <w:rsid w:val="00257EEA"/>
    <w:rsid w:val="002922E5"/>
    <w:rsid w:val="002939B9"/>
    <w:rsid w:val="002A33DD"/>
    <w:rsid w:val="002A601F"/>
    <w:rsid w:val="002B2E92"/>
    <w:rsid w:val="002C069D"/>
    <w:rsid w:val="002C1621"/>
    <w:rsid w:val="002D2A8E"/>
    <w:rsid w:val="002D513B"/>
    <w:rsid w:val="00304E99"/>
    <w:rsid w:val="003139AF"/>
    <w:rsid w:val="00323342"/>
    <w:rsid w:val="003666E9"/>
    <w:rsid w:val="00373278"/>
    <w:rsid w:val="0038605E"/>
    <w:rsid w:val="003A49B0"/>
    <w:rsid w:val="003A7174"/>
    <w:rsid w:val="003A7F81"/>
    <w:rsid w:val="003B3A66"/>
    <w:rsid w:val="003D01B9"/>
    <w:rsid w:val="003D2B51"/>
    <w:rsid w:val="003E1B2C"/>
    <w:rsid w:val="003E4771"/>
    <w:rsid w:val="0040492F"/>
    <w:rsid w:val="0040733B"/>
    <w:rsid w:val="004103F3"/>
    <w:rsid w:val="00431C6E"/>
    <w:rsid w:val="00455369"/>
    <w:rsid w:val="0048451B"/>
    <w:rsid w:val="00486E74"/>
    <w:rsid w:val="0049472C"/>
    <w:rsid w:val="0049522F"/>
    <w:rsid w:val="004C2CC3"/>
    <w:rsid w:val="004E1394"/>
    <w:rsid w:val="004E31D5"/>
    <w:rsid w:val="005036CE"/>
    <w:rsid w:val="00534AEC"/>
    <w:rsid w:val="00542216"/>
    <w:rsid w:val="00547FD0"/>
    <w:rsid w:val="00581C37"/>
    <w:rsid w:val="00590FDE"/>
    <w:rsid w:val="0059286B"/>
    <w:rsid w:val="005A0A9B"/>
    <w:rsid w:val="005A244C"/>
    <w:rsid w:val="005A3EB8"/>
    <w:rsid w:val="005A48F4"/>
    <w:rsid w:val="005A6ECA"/>
    <w:rsid w:val="005B233D"/>
    <w:rsid w:val="005B3C07"/>
    <w:rsid w:val="005C6742"/>
    <w:rsid w:val="005D343D"/>
    <w:rsid w:val="005E11F9"/>
    <w:rsid w:val="005F3653"/>
    <w:rsid w:val="00607004"/>
    <w:rsid w:val="00612AA2"/>
    <w:rsid w:val="0065471C"/>
    <w:rsid w:val="00670D01"/>
    <w:rsid w:val="006A22BB"/>
    <w:rsid w:val="006D7637"/>
    <w:rsid w:val="006F4DCA"/>
    <w:rsid w:val="00702E77"/>
    <w:rsid w:val="00713D7E"/>
    <w:rsid w:val="00715A50"/>
    <w:rsid w:val="00724AC6"/>
    <w:rsid w:val="007472A2"/>
    <w:rsid w:val="00791BE5"/>
    <w:rsid w:val="007A30A3"/>
    <w:rsid w:val="007C0B5B"/>
    <w:rsid w:val="007E6C02"/>
    <w:rsid w:val="00844D82"/>
    <w:rsid w:val="008718F1"/>
    <w:rsid w:val="00873A92"/>
    <w:rsid w:val="00875155"/>
    <w:rsid w:val="008826DA"/>
    <w:rsid w:val="008A1C20"/>
    <w:rsid w:val="008C0967"/>
    <w:rsid w:val="008D0349"/>
    <w:rsid w:val="009048D9"/>
    <w:rsid w:val="00954D63"/>
    <w:rsid w:val="00973D50"/>
    <w:rsid w:val="00974614"/>
    <w:rsid w:val="0098008E"/>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24BAB"/>
    <w:rsid w:val="00B279CC"/>
    <w:rsid w:val="00B360C0"/>
    <w:rsid w:val="00B73A0A"/>
    <w:rsid w:val="00B979A1"/>
    <w:rsid w:val="00BF04CC"/>
    <w:rsid w:val="00C177ED"/>
    <w:rsid w:val="00C3175A"/>
    <w:rsid w:val="00C33A78"/>
    <w:rsid w:val="00C34CD4"/>
    <w:rsid w:val="00C50DE0"/>
    <w:rsid w:val="00C54B64"/>
    <w:rsid w:val="00C73D46"/>
    <w:rsid w:val="00C8172E"/>
    <w:rsid w:val="00C820C6"/>
    <w:rsid w:val="00C964A0"/>
    <w:rsid w:val="00CA273F"/>
    <w:rsid w:val="00CA6738"/>
    <w:rsid w:val="00CB5E4C"/>
    <w:rsid w:val="00CD24F6"/>
    <w:rsid w:val="00CD5DE0"/>
    <w:rsid w:val="00CE24BA"/>
    <w:rsid w:val="00CF74B0"/>
    <w:rsid w:val="00D76BCB"/>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08&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15</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46</cp:revision>
  <cp:lastPrinted>2024-07-31T01:14:00Z</cp:lastPrinted>
  <dcterms:created xsi:type="dcterms:W3CDTF">2022-01-31T08:26:00Z</dcterms:created>
  <dcterms:modified xsi:type="dcterms:W3CDTF">2024-07-31T01:18:00Z</dcterms:modified>
</cp:coreProperties>
</file>