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5E04" w14:textId="77777777" w:rsidR="00F9486B" w:rsidRPr="00F9486B" w:rsidRDefault="00F9486B" w:rsidP="00F9486B">
      <w:pPr>
        <w:spacing w:line="254" w:lineRule="auto"/>
        <w:jc w:val="right"/>
        <w:rPr>
          <w:sz w:val="24"/>
          <w:szCs w:val="24"/>
        </w:rPr>
      </w:pPr>
      <w:r w:rsidRPr="00F9486B">
        <w:rPr>
          <w:b/>
          <w:sz w:val="24"/>
          <w:szCs w:val="24"/>
        </w:rPr>
        <w:t xml:space="preserve"> </w:t>
      </w:r>
    </w:p>
    <w:p w14:paraId="27FEBFF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316E142" w14:textId="266B9CC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20F77">
        <w:rPr>
          <w:b/>
          <w:sz w:val="24"/>
          <w:szCs w:val="24"/>
        </w:rPr>
        <w:t>04-14/215</w:t>
      </w:r>
      <w:r w:rsidRPr="00F9486B">
        <w:rPr>
          <w:b/>
          <w:sz w:val="24"/>
          <w:szCs w:val="24"/>
        </w:rPr>
        <w:t xml:space="preserve"> от </w:t>
      </w:r>
      <w:r w:rsidR="00420F77">
        <w:rPr>
          <w:b/>
          <w:sz w:val="24"/>
          <w:szCs w:val="24"/>
        </w:rPr>
        <w:t>02.10.2024</w:t>
      </w:r>
    </w:p>
    <w:p w14:paraId="4FCC973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6D1E4B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D0BE366"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40CC4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E97A7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80940A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1F946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8DE14E"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51E85D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02464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4EABB9" w14:textId="2C59B9EB" w:rsidR="00F9486B" w:rsidRPr="00F9486B" w:rsidRDefault="00420F7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p>
        </w:tc>
      </w:tr>
      <w:tr w:rsidR="00DD23C4" w:rsidRPr="00F9486B" w14:paraId="030B256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015455"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0D3731" w14:textId="53563C01" w:rsidR="00DD23C4" w:rsidRPr="00F9486B" w:rsidRDefault="00420F77">
            <w:pPr>
              <w:spacing w:line="254" w:lineRule="auto"/>
              <w:rPr>
                <w:color w:val="000000"/>
                <w:sz w:val="24"/>
                <w:szCs w:val="24"/>
                <w:lang w:eastAsia="en-US"/>
              </w:rPr>
            </w:pPr>
            <w:bookmarkStart w:id="1" w:name="Пояснения"/>
            <w:bookmarkEnd w:id="1"/>
            <w:r>
              <w:rPr>
                <w:color w:val="000000"/>
                <w:sz w:val="24"/>
                <w:szCs w:val="24"/>
                <w:lang w:eastAsia="en-US"/>
              </w:rPr>
              <w:t>Подтверждение функционала планируемых к выпуску белково-углеводных батончиков</w:t>
            </w:r>
          </w:p>
        </w:tc>
      </w:tr>
      <w:tr w:rsidR="00F9486B" w:rsidRPr="00F9486B" w14:paraId="5B86EE23"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A58DC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3D8E4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F0B038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6A9A1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A65B5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E4FEBE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493339A"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E2F617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BA760F" w14:textId="093E3E6C" w:rsidR="00F9486B" w:rsidRPr="00F9486B" w:rsidRDefault="00420F77">
            <w:pPr>
              <w:spacing w:line="254" w:lineRule="auto"/>
              <w:rPr>
                <w:color w:val="000000"/>
                <w:sz w:val="24"/>
                <w:szCs w:val="24"/>
                <w:lang w:eastAsia="en-US"/>
              </w:rPr>
            </w:pPr>
            <w:bookmarkStart w:id="2" w:name="Цена"/>
            <w:bookmarkEnd w:id="2"/>
            <w:r>
              <w:rPr>
                <w:color w:val="000000"/>
                <w:sz w:val="24"/>
                <w:szCs w:val="24"/>
                <w:lang w:eastAsia="en-US"/>
              </w:rPr>
              <w:t>1200 тысяч рублей.</w:t>
            </w:r>
          </w:p>
        </w:tc>
      </w:tr>
      <w:tr w:rsidR="00F9486B" w:rsidRPr="00F9486B" w14:paraId="3B9D414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B19B735"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96789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AFA873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ADEF7E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D8EC9F" w14:textId="33ED64BD" w:rsidR="00F9486B" w:rsidRPr="00FF68C9" w:rsidRDefault="00420F77">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14:paraId="14CF0F6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82177A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F94B6B" w14:textId="353E86A5" w:rsidR="00F9486B" w:rsidRPr="00F9486B" w:rsidRDefault="00420F77">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«НПФ ББТ», Адрес: г. Улан-Удэ, ул. Бийская, дом 90, кв.65, телефон: 89024585155, </w:t>
            </w:r>
            <w:proofErr w:type="spellStart"/>
            <w:r>
              <w:rPr>
                <w:color w:val="000000"/>
                <w:sz w:val="24"/>
                <w:szCs w:val="24"/>
                <w:lang w:eastAsia="en-US"/>
              </w:rPr>
              <w:t>e-mail</w:t>
            </w:r>
            <w:proofErr w:type="spellEnd"/>
            <w:r>
              <w:rPr>
                <w:color w:val="000000"/>
                <w:sz w:val="24"/>
                <w:szCs w:val="24"/>
                <w:lang w:eastAsia="en-US"/>
              </w:rPr>
              <w:t xml:space="preserve">: aahan@mail.ru. </w:t>
            </w:r>
          </w:p>
        </w:tc>
      </w:tr>
      <w:tr w:rsidR="00F9486B" w:rsidRPr="00F9486B" w14:paraId="3CD4A2A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68FB45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06757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B380D5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471C84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C1C0D53"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668119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644A1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593192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27B813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718F69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3B9EAD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E73BD2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92B989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888DD0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DC3631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739947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70146C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70577A5" w14:textId="1B1CCBB7" w:rsidR="000A0BF3" w:rsidRPr="00F9486B" w:rsidRDefault="00420F7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7CBBAA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EFF277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BBE4B5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E5C3EF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3E849B9" w14:textId="3ABFF223" w:rsidR="00F9486B" w:rsidRPr="00F9486B" w:rsidRDefault="00420F7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160F65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FD6D03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54512F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9B189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20B307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24E6C3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59A5B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DC4E2F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C6BE090"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5F4C4A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A29F6D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6F06A3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2738A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BB4A6B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0B6491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192F5B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E93BA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7A17AA3" w14:textId="70B90D91" w:rsidR="00F9486B" w:rsidRPr="00F9486B" w:rsidRDefault="00420F7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8EA8F5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988D09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A19B12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C1E6E9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85670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6CE5F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2016C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817F4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D9432C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AF04F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5DFD4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CA513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79A0B8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BB86F56"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5378EF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96CAB9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FEF18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785B58B"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F9270F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05451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E83180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757CB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3F502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CF3AF6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9BFEB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A86C01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29C6E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3CB15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6B007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0FD83C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B4A1F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4B642B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0C03D12" w14:textId="77777777" w:rsidR="00F9486B" w:rsidRPr="00F9486B" w:rsidRDefault="00F9486B">
            <w:pPr>
              <w:spacing w:line="254" w:lineRule="auto"/>
              <w:ind w:left="-3894" w:right="60"/>
              <w:rPr>
                <w:color w:val="000000"/>
                <w:sz w:val="24"/>
                <w:szCs w:val="24"/>
                <w:lang w:val="en-US" w:eastAsia="en-US"/>
              </w:rPr>
            </w:pPr>
          </w:p>
          <w:p w14:paraId="29F3BB60" w14:textId="77777777" w:rsidR="00F9486B" w:rsidRPr="00F9486B" w:rsidRDefault="00F9486B">
            <w:pPr>
              <w:spacing w:after="160" w:line="254" w:lineRule="auto"/>
              <w:rPr>
                <w:color w:val="000000"/>
                <w:sz w:val="24"/>
                <w:szCs w:val="24"/>
                <w:lang w:val="en-US" w:eastAsia="en-US"/>
              </w:rPr>
            </w:pPr>
          </w:p>
        </w:tc>
      </w:tr>
      <w:tr w:rsidR="00F9486B" w:rsidRPr="004C699A" w14:paraId="3CA941D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176AA49" w14:textId="77777777" w:rsidR="00970C56" w:rsidRDefault="00970C56">
            <w:pPr>
              <w:spacing w:line="254" w:lineRule="auto"/>
              <w:ind w:left="2"/>
              <w:rPr>
                <w:sz w:val="24"/>
                <w:szCs w:val="24"/>
              </w:rPr>
            </w:pPr>
          </w:p>
          <w:p w14:paraId="206F9EB8" w14:textId="77777777" w:rsidR="00970C56" w:rsidRDefault="00970C56">
            <w:pPr>
              <w:spacing w:line="254" w:lineRule="auto"/>
              <w:ind w:left="2"/>
              <w:rPr>
                <w:sz w:val="24"/>
                <w:szCs w:val="24"/>
              </w:rPr>
            </w:pPr>
          </w:p>
          <w:p w14:paraId="7528B76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6110452" w14:textId="77777777" w:rsidR="00970C56" w:rsidRDefault="00970C56">
            <w:pPr>
              <w:spacing w:line="254" w:lineRule="auto"/>
              <w:ind w:left="2"/>
              <w:rPr>
                <w:sz w:val="24"/>
                <w:szCs w:val="24"/>
              </w:rPr>
            </w:pPr>
          </w:p>
          <w:p w14:paraId="45DF9B3A"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5B325E" w14:textId="77777777" w:rsidR="00420F77"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20F77">
              <w:rPr>
                <w:sz w:val="24"/>
                <w:szCs w:val="24"/>
              </w:rPr>
              <w:t xml:space="preserve"> До 12-00 местного времени 15 октября 2024 года.</w:t>
            </w:r>
          </w:p>
          <w:p w14:paraId="2E52C6F4" w14:textId="3BA8260D" w:rsidR="00C01B0A" w:rsidRDefault="00420F77" w:rsidP="00AD55E7">
            <w:pPr>
              <w:spacing w:line="254" w:lineRule="auto"/>
              <w:rPr>
                <w:sz w:val="24"/>
                <w:szCs w:val="24"/>
              </w:rPr>
            </w:pPr>
            <w:r>
              <w:rPr>
                <w:sz w:val="24"/>
                <w:szCs w:val="24"/>
              </w:rPr>
              <w:t>С пометкой «Заявка на участие в открытом конкурсе № 04-14/215 от 02.10.2024»</w:t>
            </w:r>
          </w:p>
          <w:p w14:paraId="38A75209"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0603037B" w14:textId="0062EA95" w:rsidR="004C699A" w:rsidRPr="004C699A" w:rsidRDefault="00A84C8F" w:rsidP="00AD55E7">
            <w:pPr>
              <w:spacing w:line="254" w:lineRule="auto"/>
              <w:rPr>
                <w:color w:val="000000"/>
                <w:sz w:val="24"/>
                <w:szCs w:val="24"/>
                <w:lang w:eastAsia="en-US"/>
              </w:rPr>
            </w:pPr>
            <w:r>
              <w:rPr>
                <w:color w:val="000000"/>
              </w:rPr>
              <w:fldChar w:fldCharType="begin"/>
            </w:r>
            <w:r>
              <w:rPr>
                <w:color w:val="000000"/>
              </w:rPr>
              <w:instrText>HYPERLINK "</w:instrText>
            </w:r>
            <w:r w:rsidRPr="00A84C8F">
              <w:rPr>
                <w:color w:val="000000"/>
              </w:rPr>
              <w:instrText>https://msp03.ru/konkursy/</w:instrText>
            </w:r>
            <w:r w:rsidRPr="00A84C8F">
              <w:rPr>
                <w:color w:val="000000"/>
                <w:sz w:val="24"/>
                <w:szCs w:val="24"/>
                <w:lang w:eastAsia="en-US"/>
              </w:rPr>
              <w:instrText>16702</w:instrText>
            </w:r>
            <w:r>
              <w:rPr>
                <w:color w:val="000000"/>
              </w:rPr>
              <w:instrText>"</w:instrText>
            </w:r>
            <w:r>
              <w:rPr>
                <w:color w:val="000000"/>
              </w:rPr>
              <w:fldChar w:fldCharType="separate"/>
            </w:r>
            <w:r w:rsidRPr="004A6152">
              <w:rPr>
                <w:rStyle w:val="a5"/>
              </w:rPr>
              <w:t>https://msp03.ru/konkursy/</w:t>
            </w:r>
            <w:r w:rsidRPr="004A6152">
              <w:rPr>
                <w:rStyle w:val="a5"/>
                <w:sz w:val="24"/>
                <w:szCs w:val="24"/>
                <w:lang w:eastAsia="en-US"/>
              </w:rPr>
              <w:t>16702</w:t>
            </w:r>
            <w:r>
              <w:rPr>
                <w:color w:val="000000"/>
              </w:rPr>
              <w:fldChar w:fldCharType="end"/>
            </w:r>
            <w:r>
              <w:rPr>
                <w:color w:val="000000"/>
                <w:sz w:val="24"/>
                <w:szCs w:val="24"/>
                <w:lang w:eastAsia="en-US"/>
              </w:rPr>
              <w:t xml:space="preserve"> </w:t>
            </w:r>
          </w:p>
        </w:tc>
      </w:tr>
      <w:tr w:rsidR="00F9486B" w:rsidRPr="00900E2C" w14:paraId="4EFD0EF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4501C9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64AE6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182B8E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D344D1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A7EFF2B" w14:textId="77777777" w:rsidR="00D8622F" w:rsidRPr="00DD3F80" w:rsidRDefault="00D8622F">
      <w:pPr>
        <w:spacing w:after="200" w:line="276" w:lineRule="auto"/>
        <w:rPr>
          <w:sz w:val="24"/>
          <w:szCs w:val="24"/>
          <w:lang w:val="en-US"/>
        </w:rPr>
      </w:pPr>
      <w:r w:rsidRPr="00DD3F80">
        <w:rPr>
          <w:sz w:val="24"/>
          <w:szCs w:val="24"/>
          <w:lang w:val="en-US"/>
        </w:rPr>
        <w:br w:type="page"/>
      </w:r>
    </w:p>
    <w:p w14:paraId="350FDFD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D0B6FC2"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ACB3CD7"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1E9FC5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8836A2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48C495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4E73D8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630BF4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727196D"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207567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E8E0F31"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AE9A876"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F092A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836FE1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10BD8D2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2DC9C68"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7469250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0BFA425"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308BDF0"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116B7742"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2CAE076"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C1205A2"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A6EC781"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6E88DC9"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2941D7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73BB9C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9529C59"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144DDBF"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9FBB2F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080C972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660E7CB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4D36D5E"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E1796C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A000BC8"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ED1006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30935E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3669C1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27EF3C6"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B5ACF7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5D5EE9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B2EA89C"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8076AB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F9707D0"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0139C04"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B551D0B" w14:textId="77777777" w:rsidR="00940A15" w:rsidRDefault="00940A15">
      <w:pPr>
        <w:spacing w:after="200" w:line="276" w:lineRule="auto"/>
        <w:rPr>
          <w:sz w:val="20"/>
          <w:szCs w:val="20"/>
        </w:rPr>
      </w:pPr>
      <w:r>
        <w:rPr>
          <w:sz w:val="20"/>
          <w:szCs w:val="20"/>
        </w:rPr>
        <w:br w:type="page"/>
      </w:r>
    </w:p>
    <w:p w14:paraId="1B4815C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779150B" w14:textId="77777777" w:rsidR="00940A15" w:rsidRPr="00A179EA" w:rsidRDefault="00940A15" w:rsidP="00940A15">
      <w:pPr>
        <w:spacing w:line="256" w:lineRule="auto"/>
        <w:rPr>
          <w:sz w:val="24"/>
          <w:szCs w:val="24"/>
        </w:rPr>
      </w:pPr>
    </w:p>
    <w:p w14:paraId="3B2909F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70CADC" w14:textId="77777777" w:rsidR="00940A15" w:rsidRPr="00A179EA" w:rsidRDefault="00940A15" w:rsidP="00940A15">
      <w:pPr>
        <w:spacing w:line="256" w:lineRule="auto"/>
        <w:jc w:val="right"/>
        <w:rPr>
          <w:sz w:val="24"/>
          <w:szCs w:val="24"/>
        </w:rPr>
      </w:pPr>
      <w:r w:rsidRPr="00A179EA">
        <w:rPr>
          <w:sz w:val="24"/>
          <w:szCs w:val="24"/>
        </w:rPr>
        <w:t xml:space="preserve"> </w:t>
      </w:r>
    </w:p>
    <w:p w14:paraId="72232A3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A1881F0" w14:textId="2D93B39B"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20F77">
        <w:rPr>
          <w:sz w:val="24"/>
          <w:szCs w:val="24"/>
        </w:rPr>
        <w:t>04-14/215</w:t>
      </w:r>
      <w:r w:rsidRPr="00A179EA">
        <w:rPr>
          <w:sz w:val="24"/>
          <w:szCs w:val="24"/>
        </w:rPr>
        <w:t xml:space="preserve"> от</w:t>
      </w:r>
      <w:r w:rsidR="00420F77">
        <w:rPr>
          <w:sz w:val="24"/>
          <w:szCs w:val="24"/>
        </w:rPr>
        <w:t>02.10.2024</w:t>
      </w:r>
    </w:p>
    <w:p w14:paraId="293D9FF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C2DAC87" w14:textId="3307F53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420F7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r w:rsidRPr="00A179EA">
        <w:rPr>
          <w:sz w:val="24"/>
          <w:szCs w:val="24"/>
        </w:rPr>
        <w:t xml:space="preserve"> </w:t>
      </w:r>
    </w:p>
    <w:p w14:paraId="3F4097E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C11339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AF60A0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BEC131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AA499E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7B09F7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DE15CD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9B34CB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E92F38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69657B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0AFEC1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801C5D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70F908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B27CF6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14C65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E9688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75B9F5D" w14:textId="57DB822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20F7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r w:rsidRPr="00A179EA">
        <w:rPr>
          <w:sz w:val="24"/>
          <w:szCs w:val="24"/>
        </w:rPr>
        <w:t xml:space="preserve"> составляет: </w:t>
      </w:r>
    </w:p>
    <w:p w14:paraId="70FDA5F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DD43C1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211E58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39FDF4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744D80C"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720FB8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535ACBE"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75D781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7D4669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A717C9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EC5616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137F82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730BB1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385E81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325EE6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CE98AA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B36D67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CF64B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C5751C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678DB1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57A0AED"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601EC75"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2D90D7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BE724B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D79469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09515B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26E329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897BE6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307005F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4A22721" w14:textId="77777777" w:rsidR="00F734D8" w:rsidRPr="00ED1E06" w:rsidRDefault="00F734D8" w:rsidP="00F734D8">
      <w:pPr>
        <w:jc w:val="center"/>
        <w:rPr>
          <w:b/>
          <w:color w:val="000000" w:themeColor="text1"/>
          <w:sz w:val="22"/>
          <w:szCs w:val="22"/>
        </w:rPr>
      </w:pPr>
    </w:p>
    <w:p w14:paraId="6BC3F8A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5825F19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2B1CAD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39BFF259" w14:textId="77777777" w:rsidR="00F734D8" w:rsidRPr="00ED1E06" w:rsidRDefault="00F734D8" w:rsidP="00F734D8">
      <w:pPr>
        <w:widowControl w:val="0"/>
        <w:jc w:val="both"/>
        <w:rPr>
          <w:color w:val="000000" w:themeColor="text1"/>
          <w:sz w:val="22"/>
          <w:szCs w:val="22"/>
        </w:rPr>
      </w:pPr>
    </w:p>
    <w:p w14:paraId="13C1226B"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3520D6D"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DDA156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27394D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721CB1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7678A95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0E0537B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9380BE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62E5AC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6B5CD8C2" w14:textId="77777777" w:rsidR="00F734D8" w:rsidRPr="00ED1E06" w:rsidRDefault="00F734D8" w:rsidP="00F734D8">
      <w:pPr>
        <w:tabs>
          <w:tab w:val="left" w:pos="709"/>
        </w:tabs>
        <w:suppressAutoHyphens/>
        <w:ind w:left="720" w:hanging="720"/>
        <w:jc w:val="both"/>
        <w:rPr>
          <w:color w:val="000000" w:themeColor="text1"/>
          <w:sz w:val="22"/>
          <w:szCs w:val="22"/>
        </w:rPr>
      </w:pPr>
    </w:p>
    <w:p w14:paraId="63F4764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346B2A2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E3C431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8E713B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3ED049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06D5E0E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56220C2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733844B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0B24FC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63AB001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3230910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C37DB3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5E1662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318E79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D789A1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6BD2EB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2B5F6B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9C6112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E8D2D74"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915B9F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18D330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0EC0AC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A676A8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C6FD51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94F288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CD293F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5834B2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8E75B5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EA793E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DE1344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3A0105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EA0A7F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457681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8414C9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C25127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541C9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7E7994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AEF665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D372BD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899D56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09DE69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4A495A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90D531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0F38E270"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145390C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4E5A43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58DAADB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8476BD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7003A6B" w14:textId="77777777" w:rsidR="00F734D8" w:rsidRPr="00ED1E06" w:rsidRDefault="00F734D8" w:rsidP="00F734D8">
      <w:pPr>
        <w:rPr>
          <w:color w:val="000000" w:themeColor="text1"/>
          <w:sz w:val="22"/>
          <w:szCs w:val="22"/>
        </w:rPr>
      </w:pPr>
    </w:p>
    <w:p w14:paraId="6ECE009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6FFAC73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02B9D27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2DCBE35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1DD5EB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48788B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7E94C6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C8DFED3"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E759E6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14B70CC" w14:textId="77777777" w:rsidR="00F734D8" w:rsidRPr="00ED1E06" w:rsidRDefault="00F734D8" w:rsidP="00F734D8">
      <w:pPr>
        <w:rPr>
          <w:color w:val="000000" w:themeColor="text1"/>
          <w:sz w:val="22"/>
          <w:szCs w:val="22"/>
        </w:rPr>
      </w:pPr>
    </w:p>
    <w:p w14:paraId="26331A9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1904D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7F173A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4EDFBB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8DDC07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E2C94A7" w14:textId="77777777" w:rsidR="00F734D8" w:rsidRPr="00ED1E06" w:rsidRDefault="00F734D8" w:rsidP="00F734D8">
      <w:pPr>
        <w:ind w:firstLine="709"/>
        <w:jc w:val="both"/>
        <w:rPr>
          <w:color w:val="000000" w:themeColor="text1"/>
          <w:sz w:val="22"/>
          <w:szCs w:val="22"/>
        </w:rPr>
      </w:pPr>
    </w:p>
    <w:p w14:paraId="6F4FB03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F274CB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1B7380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CEDA18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359FC2D" w14:textId="77777777" w:rsidR="00F734D8" w:rsidRPr="00ED1E06" w:rsidRDefault="00F734D8" w:rsidP="00F734D8">
      <w:pPr>
        <w:rPr>
          <w:color w:val="000000" w:themeColor="text1"/>
          <w:sz w:val="22"/>
          <w:szCs w:val="22"/>
        </w:rPr>
      </w:pPr>
    </w:p>
    <w:p w14:paraId="5E2C362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126F82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2F0A8C3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42B10B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1D0362A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25EC465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7453F8E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480D30B" w14:textId="77777777" w:rsidR="00F734D8" w:rsidRPr="00ED1E06" w:rsidRDefault="00F734D8" w:rsidP="00F734D8">
      <w:pPr>
        <w:tabs>
          <w:tab w:val="left" w:pos="709"/>
        </w:tabs>
        <w:suppressAutoHyphens/>
        <w:jc w:val="center"/>
        <w:rPr>
          <w:color w:val="000000" w:themeColor="text1"/>
          <w:sz w:val="22"/>
          <w:szCs w:val="22"/>
        </w:rPr>
      </w:pPr>
    </w:p>
    <w:p w14:paraId="6D2D231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77A7F7E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01DD5A5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23E083B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7729ECD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1E6F80B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6A8F3E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AA2749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560504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2AF471D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7EBFE1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23AE5A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88854B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125BFC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03BE97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578A42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03EDDF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6D6062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BB5D8B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A4784D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4C064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3E2431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A35B7A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9D4699F" w14:textId="77777777" w:rsidR="00F734D8" w:rsidRPr="00ED1E06" w:rsidRDefault="00F734D8" w:rsidP="00F734D8">
      <w:pPr>
        <w:keepNext/>
        <w:tabs>
          <w:tab w:val="left" w:pos="709"/>
        </w:tabs>
        <w:suppressAutoHyphens/>
        <w:jc w:val="center"/>
        <w:rPr>
          <w:bCs/>
          <w:color w:val="000000" w:themeColor="text1"/>
          <w:sz w:val="22"/>
          <w:szCs w:val="22"/>
        </w:rPr>
      </w:pPr>
    </w:p>
    <w:p w14:paraId="14E4E9A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CE587C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C97001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EC27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9A3521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99084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841E8D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38F06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0F3A10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D749C60" w14:textId="77777777" w:rsidR="00F734D8" w:rsidRPr="00ED1E06" w:rsidRDefault="00F734D8" w:rsidP="00F734D8">
      <w:pPr>
        <w:tabs>
          <w:tab w:val="left" w:pos="709"/>
        </w:tabs>
        <w:suppressAutoHyphens/>
        <w:ind w:firstLine="567"/>
        <w:jc w:val="right"/>
        <w:rPr>
          <w:color w:val="000000" w:themeColor="text1"/>
          <w:sz w:val="22"/>
          <w:szCs w:val="22"/>
        </w:rPr>
      </w:pPr>
    </w:p>
    <w:p w14:paraId="6D9FCF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6F25138" w14:textId="77777777" w:rsidR="00F734D8" w:rsidRPr="00ED1E06" w:rsidRDefault="00F734D8" w:rsidP="00F734D8">
      <w:pPr>
        <w:tabs>
          <w:tab w:val="left" w:pos="709"/>
        </w:tabs>
        <w:suppressAutoHyphens/>
        <w:ind w:firstLine="567"/>
        <w:rPr>
          <w:color w:val="000000" w:themeColor="text1"/>
          <w:sz w:val="22"/>
          <w:szCs w:val="22"/>
        </w:rPr>
      </w:pPr>
    </w:p>
    <w:p w14:paraId="3922A20B"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0AF4B8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5FF1311D" w14:textId="77777777" w:rsidR="00F734D8" w:rsidRPr="00ED1E06" w:rsidRDefault="00F734D8" w:rsidP="00F734D8">
      <w:pPr>
        <w:tabs>
          <w:tab w:val="left" w:pos="709"/>
        </w:tabs>
        <w:suppressAutoHyphens/>
        <w:rPr>
          <w:color w:val="000000" w:themeColor="text1"/>
          <w:sz w:val="22"/>
          <w:szCs w:val="22"/>
        </w:rPr>
      </w:pPr>
    </w:p>
    <w:p w14:paraId="42F612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53B6183"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0218DD2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EE8A657" w14:textId="77777777" w:rsidR="00F734D8" w:rsidRPr="00ED1E06" w:rsidRDefault="00F734D8" w:rsidP="00F734D8">
      <w:pPr>
        <w:rPr>
          <w:color w:val="000000" w:themeColor="text1"/>
          <w:sz w:val="22"/>
          <w:szCs w:val="22"/>
        </w:rPr>
      </w:pPr>
    </w:p>
    <w:p w14:paraId="0E421F8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9C0CA00" w14:textId="77777777" w:rsidR="00F734D8" w:rsidRPr="00ED1E06" w:rsidRDefault="00F734D8" w:rsidP="00F734D8">
      <w:pPr>
        <w:tabs>
          <w:tab w:val="left" w:pos="567"/>
        </w:tabs>
        <w:suppressAutoHyphens/>
        <w:jc w:val="right"/>
        <w:rPr>
          <w:color w:val="000000" w:themeColor="text1"/>
          <w:sz w:val="22"/>
          <w:szCs w:val="22"/>
        </w:rPr>
      </w:pPr>
    </w:p>
    <w:p w14:paraId="141225D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7415EC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41DEA7D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5D9433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4AF353B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3E0688D" w14:textId="77777777" w:rsidR="00F734D8" w:rsidRPr="00ED1E06" w:rsidRDefault="00A84C8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A8F3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317E2D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4665D7BA"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4C11C5F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0E3E1C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3CF0F59" w14:textId="77777777" w:rsidTr="00565768">
        <w:tc>
          <w:tcPr>
            <w:tcW w:w="4537" w:type="dxa"/>
            <w:tcBorders>
              <w:right w:val="single" w:sz="4" w:space="0" w:color="auto"/>
            </w:tcBorders>
            <w:shd w:val="clear" w:color="auto" w:fill="F2F2F2"/>
            <w:vAlign w:val="center"/>
          </w:tcPr>
          <w:p w14:paraId="21597BB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0EBEEF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63AC77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8028B8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4B0808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23EBE5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C19C60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1A271EE" w14:textId="77777777" w:rsidTr="00565768">
        <w:tc>
          <w:tcPr>
            <w:tcW w:w="4537" w:type="dxa"/>
            <w:tcBorders>
              <w:right w:val="single" w:sz="4" w:space="0" w:color="auto"/>
            </w:tcBorders>
            <w:vAlign w:val="center"/>
          </w:tcPr>
          <w:p w14:paraId="198CBF7F"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479B2FC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784811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159381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6CA3B19"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474A1F60"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30A1D2AE" w14:textId="77777777" w:rsidTr="00565768">
        <w:tc>
          <w:tcPr>
            <w:tcW w:w="10686" w:type="dxa"/>
            <w:gridSpan w:val="6"/>
          </w:tcPr>
          <w:p w14:paraId="4FF978F3"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B1C185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FDE346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A8DC7E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C3B03B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F0A8E0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AF9527E" w14:textId="77777777" w:rsidTr="00565768">
        <w:tc>
          <w:tcPr>
            <w:tcW w:w="3403" w:type="dxa"/>
            <w:shd w:val="clear" w:color="auto" w:fill="auto"/>
          </w:tcPr>
          <w:p w14:paraId="62F7506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4D4393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CA2C20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15355A0" w14:textId="77777777" w:rsidTr="00565768">
        <w:tc>
          <w:tcPr>
            <w:tcW w:w="3403" w:type="dxa"/>
            <w:shd w:val="clear" w:color="auto" w:fill="auto"/>
          </w:tcPr>
          <w:p w14:paraId="39DE731B"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25F2A9A7" w14:textId="77777777" w:rsidR="00F734D8" w:rsidRPr="00ED1E06" w:rsidRDefault="00F734D8" w:rsidP="00565768">
            <w:pPr>
              <w:keepNext/>
              <w:tabs>
                <w:tab w:val="left" w:pos="709"/>
              </w:tabs>
              <w:suppressAutoHyphens/>
              <w:ind w:left="426"/>
              <w:rPr>
                <w:color w:val="000000" w:themeColor="text1"/>
                <w:sz w:val="22"/>
                <w:szCs w:val="22"/>
              </w:rPr>
            </w:pPr>
          </w:p>
          <w:p w14:paraId="69633326"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DAE1D96" w14:textId="77777777" w:rsidR="00F734D8" w:rsidRPr="00ED1E06" w:rsidRDefault="00F734D8" w:rsidP="00565768">
            <w:pPr>
              <w:keepNext/>
              <w:tabs>
                <w:tab w:val="left" w:pos="709"/>
              </w:tabs>
              <w:suppressAutoHyphens/>
              <w:rPr>
                <w:color w:val="000000" w:themeColor="text1"/>
                <w:sz w:val="22"/>
                <w:szCs w:val="22"/>
              </w:rPr>
            </w:pPr>
          </w:p>
          <w:p w14:paraId="3BB1C2BB" w14:textId="77777777" w:rsidR="00F734D8" w:rsidRPr="00ED1E06" w:rsidRDefault="00F734D8" w:rsidP="00565768">
            <w:pPr>
              <w:keepNext/>
              <w:tabs>
                <w:tab w:val="left" w:pos="709"/>
              </w:tabs>
              <w:suppressAutoHyphens/>
              <w:rPr>
                <w:color w:val="000000" w:themeColor="text1"/>
                <w:sz w:val="22"/>
                <w:szCs w:val="22"/>
              </w:rPr>
            </w:pPr>
          </w:p>
          <w:p w14:paraId="2D88657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4A93E6D" w14:textId="77777777" w:rsidR="00F734D8" w:rsidRPr="00ED1E06" w:rsidRDefault="00F734D8" w:rsidP="00565768">
            <w:pPr>
              <w:jc w:val="center"/>
              <w:rPr>
                <w:color w:val="000000" w:themeColor="text1"/>
                <w:sz w:val="22"/>
                <w:szCs w:val="22"/>
              </w:rPr>
            </w:pPr>
          </w:p>
        </w:tc>
        <w:tc>
          <w:tcPr>
            <w:tcW w:w="3686" w:type="dxa"/>
            <w:shd w:val="clear" w:color="auto" w:fill="auto"/>
          </w:tcPr>
          <w:p w14:paraId="4BCCBE47"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08AC8C1A" w14:textId="77777777" w:rsidR="00F734D8" w:rsidRPr="00ED1E06" w:rsidRDefault="00F734D8" w:rsidP="00565768">
            <w:pPr>
              <w:keepNext/>
              <w:tabs>
                <w:tab w:val="left" w:pos="709"/>
              </w:tabs>
              <w:suppressAutoHyphens/>
              <w:ind w:left="426"/>
              <w:rPr>
                <w:color w:val="000000" w:themeColor="text1"/>
                <w:sz w:val="22"/>
                <w:szCs w:val="22"/>
              </w:rPr>
            </w:pPr>
          </w:p>
          <w:p w14:paraId="5E8780E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0F693EB8" w14:textId="77777777" w:rsidR="00F734D8" w:rsidRPr="00ED1E06" w:rsidRDefault="00F734D8" w:rsidP="00565768">
            <w:pPr>
              <w:keepNext/>
              <w:tabs>
                <w:tab w:val="left" w:pos="709"/>
              </w:tabs>
              <w:suppressAutoHyphens/>
              <w:rPr>
                <w:color w:val="000000" w:themeColor="text1"/>
                <w:sz w:val="22"/>
                <w:szCs w:val="22"/>
              </w:rPr>
            </w:pPr>
          </w:p>
          <w:p w14:paraId="5397C4AD" w14:textId="77777777" w:rsidR="00F734D8" w:rsidRPr="00ED1E06" w:rsidRDefault="00F734D8" w:rsidP="00565768">
            <w:pPr>
              <w:keepNext/>
              <w:tabs>
                <w:tab w:val="left" w:pos="709"/>
              </w:tabs>
              <w:suppressAutoHyphens/>
              <w:rPr>
                <w:color w:val="000000" w:themeColor="text1"/>
                <w:sz w:val="22"/>
                <w:szCs w:val="22"/>
              </w:rPr>
            </w:pPr>
          </w:p>
          <w:p w14:paraId="006104A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24FC5269" w14:textId="77777777" w:rsidR="00F734D8" w:rsidRPr="00ED1E06" w:rsidRDefault="00F734D8" w:rsidP="00565768">
            <w:pPr>
              <w:jc w:val="center"/>
              <w:rPr>
                <w:color w:val="000000" w:themeColor="text1"/>
                <w:sz w:val="22"/>
                <w:szCs w:val="22"/>
              </w:rPr>
            </w:pPr>
          </w:p>
        </w:tc>
        <w:tc>
          <w:tcPr>
            <w:tcW w:w="3969" w:type="dxa"/>
            <w:shd w:val="clear" w:color="auto" w:fill="auto"/>
          </w:tcPr>
          <w:p w14:paraId="7EF2548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1A15A65" w14:textId="77777777" w:rsidR="00F734D8" w:rsidRPr="00ED1E06" w:rsidRDefault="00F734D8" w:rsidP="00565768">
            <w:pPr>
              <w:keepNext/>
              <w:tabs>
                <w:tab w:val="left" w:pos="709"/>
              </w:tabs>
              <w:suppressAutoHyphens/>
              <w:rPr>
                <w:color w:val="000000" w:themeColor="text1"/>
                <w:sz w:val="22"/>
                <w:szCs w:val="22"/>
              </w:rPr>
            </w:pPr>
          </w:p>
          <w:p w14:paraId="161593B6"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54D05760" w14:textId="77777777" w:rsidR="00F734D8" w:rsidRPr="00ED1E06" w:rsidRDefault="00F734D8" w:rsidP="00565768">
            <w:pPr>
              <w:keepNext/>
              <w:tabs>
                <w:tab w:val="left" w:pos="709"/>
              </w:tabs>
              <w:suppressAutoHyphens/>
              <w:rPr>
                <w:color w:val="000000" w:themeColor="text1"/>
                <w:sz w:val="22"/>
                <w:szCs w:val="22"/>
              </w:rPr>
            </w:pPr>
          </w:p>
          <w:p w14:paraId="57B4E8CC" w14:textId="77777777" w:rsidR="00F734D8" w:rsidRPr="00ED1E06" w:rsidRDefault="00F734D8" w:rsidP="00565768">
            <w:pPr>
              <w:keepNext/>
              <w:tabs>
                <w:tab w:val="left" w:pos="709"/>
              </w:tabs>
              <w:suppressAutoHyphens/>
              <w:rPr>
                <w:color w:val="000000" w:themeColor="text1"/>
                <w:sz w:val="22"/>
                <w:szCs w:val="22"/>
              </w:rPr>
            </w:pPr>
          </w:p>
          <w:p w14:paraId="5253BBA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508D868" w14:textId="77777777" w:rsidR="00F734D8" w:rsidRPr="00ED1E06" w:rsidRDefault="00F734D8" w:rsidP="00F734D8">
      <w:pPr>
        <w:tabs>
          <w:tab w:val="left" w:pos="567"/>
        </w:tabs>
        <w:suppressAutoHyphens/>
        <w:jc w:val="right"/>
        <w:rPr>
          <w:color w:val="000000" w:themeColor="text1"/>
          <w:sz w:val="22"/>
          <w:szCs w:val="22"/>
        </w:rPr>
      </w:pPr>
    </w:p>
    <w:p w14:paraId="5F62DC3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EA7A41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04EEC56" w14:textId="77777777" w:rsidR="00F734D8" w:rsidRPr="00ED1E06" w:rsidRDefault="00F734D8" w:rsidP="00F734D8">
      <w:pPr>
        <w:tabs>
          <w:tab w:val="left" w:pos="709"/>
        </w:tabs>
        <w:suppressAutoHyphens/>
        <w:ind w:firstLine="709"/>
        <w:jc w:val="right"/>
        <w:rPr>
          <w:color w:val="000000" w:themeColor="text1"/>
          <w:sz w:val="22"/>
          <w:szCs w:val="22"/>
        </w:rPr>
      </w:pPr>
    </w:p>
    <w:p w14:paraId="5ECD5AF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727604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CA5D75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51420F7F" w14:textId="77777777" w:rsidR="00F734D8" w:rsidRPr="00ED1E06" w:rsidRDefault="00F734D8" w:rsidP="00F734D8">
      <w:pPr>
        <w:tabs>
          <w:tab w:val="left" w:pos="709"/>
        </w:tabs>
        <w:suppressAutoHyphens/>
        <w:ind w:firstLine="709"/>
        <w:jc w:val="right"/>
        <w:rPr>
          <w:color w:val="000000" w:themeColor="text1"/>
          <w:sz w:val="22"/>
          <w:szCs w:val="22"/>
        </w:rPr>
      </w:pPr>
    </w:p>
    <w:p w14:paraId="6E59698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7731690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3D982D3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20B0C1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4CDCA7C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81D3EB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4FB6F3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CE5383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0AA5D2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E25DB5F" w14:textId="77777777" w:rsidTr="00565768">
        <w:tc>
          <w:tcPr>
            <w:tcW w:w="4785" w:type="dxa"/>
            <w:tcBorders>
              <w:top w:val="nil"/>
              <w:left w:val="nil"/>
              <w:bottom w:val="nil"/>
              <w:right w:val="nil"/>
            </w:tcBorders>
          </w:tcPr>
          <w:p w14:paraId="02C4DD2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56563F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DB978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F45B3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FFB17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EAEA9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DB224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61FE9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6062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99CAB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A5B517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C51151A" w14:textId="77777777" w:rsidR="00F734D8" w:rsidRPr="00ED1E06" w:rsidRDefault="00F734D8" w:rsidP="00565768">
            <w:pPr>
              <w:tabs>
                <w:tab w:val="left" w:pos="709"/>
              </w:tabs>
              <w:suppressAutoHyphens/>
              <w:ind w:firstLine="567"/>
              <w:jc w:val="right"/>
              <w:rPr>
                <w:color w:val="000000" w:themeColor="text1"/>
                <w:sz w:val="22"/>
                <w:szCs w:val="22"/>
              </w:rPr>
            </w:pPr>
          </w:p>
          <w:p w14:paraId="0DA35C3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4F16692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9CDB519"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53A93A13" w14:textId="77777777" w:rsidR="00F734D8" w:rsidRPr="00ED1E06" w:rsidRDefault="00F734D8" w:rsidP="00565768">
            <w:pPr>
              <w:tabs>
                <w:tab w:val="left" w:pos="567"/>
              </w:tabs>
              <w:suppressAutoHyphens/>
              <w:jc w:val="right"/>
              <w:rPr>
                <w:color w:val="000000" w:themeColor="text1"/>
                <w:sz w:val="22"/>
                <w:szCs w:val="22"/>
              </w:rPr>
            </w:pPr>
          </w:p>
        </w:tc>
      </w:tr>
    </w:tbl>
    <w:p w14:paraId="2D5D97A4" w14:textId="714DEEEF" w:rsidR="00900E2C" w:rsidRDefault="00900E2C" w:rsidP="00974326">
      <w:pPr>
        <w:tabs>
          <w:tab w:val="left" w:pos="0"/>
        </w:tabs>
        <w:spacing w:line="300" w:lineRule="auto"/>
        <w:ind w:firstLine="567"/>
        <w:jc w:val="right"/>
        <w:rPr>
          <w:sz w:val="20"/>
          <w:szCs w:val="20"/>
        </w:rPr>
      </w:pPr>
    </w:p>
    <w:p w14:paraId="55D43CAF" w14:textId="77777777" w:rsidR="00900E2C" w:rsidRDefault="00900E2C">
      <w:pPr>
        <w:spacing w:after="200" w:line="276" w:lineRule="auto"/>
        <w:rPr>
          <w:sz w:val="20"/>
          <w:szCs w:val="20"/>
        </w:rPr>
      </w:pPr>
      <w:r>
        <w:rPr>
          <w:sz w:val="20"/>
          <w:szCs w:val="20"/>
        </w:rPr>
        <w:br w:type="page"/>
      </w:r>
    </w:p>
    <w:p w14:paraId="6864B966" w14:textId="77777777" w:rsidR="00900E2C" w:rsidRPr="00900E2C" w:rsidRDefault="00900E2C" w:rsidP="00900E2C">
      <w:pPr>
        <w:widowControl w:val="0"/>
        <w:suppressAutoHyphens/>
        <w:ind w:firstLine="709"/>
        <w:jc w:val="center"/>
        <w:outlineLvl w:val="0"/>
        <w:rPr>
          <w:rFonts w:eastAsia="DejaVu Sans"/>
          <w:b/>
          <w:kern w:val="1"/>
          <w:sz w:val="24"/>
          <w:szCs w:val="24"/>
          <w:lang w:val="pt-BR" w:eastAsia="en-US"/>
        </w:rPr>
      </w:pPr>
      <w:r w:rsidRPr="00900E2C">
        <w:rPr>
          <w:rFonts w:eastAsia="DejaVu Sans"/>
          <w:b/>
          <w:kern w:val="1"/>
          <w:sz w:val="24"/>
          <w:szCs w:val="24"/>
          <w:lang w:val="pt-BR" w:eastAsia="en-US"/>
        </w:rPr>
        <w:lastRenderedPageBreak/>
        <w:t>ТЕХНИЧЕСКОЕ ЗАДАНИЕ</w:t>
      </w:r>
    </w:p>
    <w:p w14:paraId="7B295EC9" w14:textId="77777777" w:rsidR="00900E2C" w:rsidRPr="00900E2C" w:rsidRDefault="00900E2C" w:rsidP="00900E2C">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900E2C">
        <w:rPr>
          <w:rFonts w:eastAsia="DejaVu Sans"/>
          <w:b/>
          <w:bCs/>
          <w:kern w:val="1"/>
          <w:sz w:val="24"/>
          <w:szCs w:val="24"/>
          <w:lang w:eastAsia="en-US"/>
        </w:rPr>
        <w:t>н</w:t>
      </w:r>
      <w:r w:rsidRPr="00900E2C">
        <w:rPr>
          <w:rFonts w:eastAsia="DejaVu Sans"/>
          <w:b/>
          <w:bCs/>
          <w:kern w:val="1"/>
          <w:sz w:val="24"/>
          <w:szCs w:val="24"/>
          <w:lang w:val="pt-BR" w:eastAsia="en-US"/>
        </w:rPr>
        <w:t>а оказание</w:t>
      </w:r>
      <w:r w:rsidRPr="00900E2C">
        <w:rPr>
          <w:rFonts w:eastAsia="DejaVu Sans"/>
          <w:b/>
          <w:bCs/>
          <w:kern w:val="1"/>
          <w:sz w:val="24"/>
          <w:szCs w:val="24"/>
          <w:lang w:eastAsia="en-US"/>
        </w:rPr>
        <w:t xml:space="preserve"> </w:t>
      </w:r>
      <w:r w:rsidRPr="00900E2C">
        <w:rPr>
          <w:rFonts w:eastAsia="DejaVu Sans"/>
          <w:b/>
          <w:bCs/>
          <w:kern w:val="1"/>
          <w:sz w:val="24"/>
          <w:szCs w:val="24"/>
          <w:lang w:val="pt-BR" w:eastAsia="en-US"/>
        </w:rPr>
        <w:t>услуг</w:t>
      </w:r>
      <w:r w:rsidRPr="00900E2C">
        <w:rPr>
          <w:rFonts w:eastAsia="DejaVu Sans"/>
          <w:b/>
          <w:bCs/>
          <w:kern w:val="1"/>
          <w:sz w:val="24"/>
          <w:szCs w:val="24"/>
          <w:lang w:eastAsia="en-US"/>
        </w:rPr>
        <w:t xml:space="preserve"> </w:t>
      </w:r>
      <w:r w:rsidRPr="00900E2C">
        <w:rPr>
          <w:rFonts w:eastAsia="DejaVu Sans"/>
          <w:b/>
          <w:bCs/>
          <w:kern w:val="1"/>
          <w:sz w:val="24"/>
          <w:szCs w:val="24"/>
          <w:lang w:val="pt-BR" w:eastAsia="en-US"/>
        </w:rPr>
        <w:t>по</w:t>
      </w:r>
      <w:r w:rsidRPr="00900E2C">
        <w:rPr>
          <w:rFonts w:eastAsia="DejaVu Sans"/>
          <w:b/>
          <w:bCs/>
          <w:kern w:val="1"/>
          <w:sz w:val="24"/>
          <w:szCs w:val="24"/>
          <w:lang w:eastAsia="en-US"/>
        </w:rPr>
        <w:t xml:space="preserve"> содействию </w:t>
      </w:r>
      <w:r w:rsidRPr="00900E2C">
        <w:rPr>
          <w:b/>
          <w:bCs/>
          <w:sz w:val="24"/>
          <w:szCs w:val="24"/>
          <w:lang w:eastAsia="en-US"/>
        </w:rPr>
        <w:t>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D2631F6" w14:textId="77777777" w:rsidR="00900E2C" w:rsidRPr="00900E2C" w:rsidRDefault="00900E2C" w:rsidP="00900E2C">
      <w:pPr>
        <w:widowControl w:val="0"/>
        <w:suppressAutoHyphens/>
        <w:ind w:firstLine="709"/>
        <w:jc w:val="both"/>
        <w:rPr>
          <w:rFonts w:eastAsia="DejaVu Sans"/>
          <w:kern w:val="1"/>
          <w:sz w:val="24"/>
          <w:szCs w:val="24"/>
          <w:lang w:eastAsia="en-US"/>
        </w:rPr>
      </w:pPr>
    </w:p>
    <w:p w14:paraId="3D57AEC4" w14:textId="77777777" w:rsidR="00900E2C" w:rsidRPr="00900E2C" w:rsidRDefault="00900E2C" w:rsidP="00900E2C">
      <w:pPr>
        <w:widowControl w:val="0"/>
        <w:numPr>
          <w:ilvl w:val="0"/>
          <w:numId w:val="20"/>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eastAsia="en-US"/>
        </w:rPr>
        <w:t xml:space="preserve">Заказчик: </w:t>
      </w:r>
      <w:r w:rsidRPr="00900E2C">
        <w:rPr>
          <w:color w:val="000000"/>
          <w:sz w:val="24"/>
          <w:szCs w:val="24"/>
        </w:rPr>
        <w:t>Гарантийный фонд Бурятии</w:t>
      </w:r>
    </w:p>
    <w:p w14:paraId="67D86D8B" w14:textId="77777777" w:rsidR="00900E2C" w:rsidRPr="00900E2C" w:rsidRDefault="00900E2C" w:rsidP="00900E2C">
      <w:pPr>
        <w:widowControl w:val="0"/>
        <w:numPr>
          <w:ilvl w:val="0"/>
          <w:numId w:val="20"/>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eastAsia="en-US"/>
        </w:rPr>
        <w:t xml:space="preserve">Получатель услуги: </w:t>
      </w:r>
      <w:r w:rsidRPr="00900E2C">
        <w:rPr>
          <w:rFonts w:eastAsia="Calibri"/>
          <w:b/>
          <w:sz w:val="22"/>
          <w:szCs w:val="22"/>
          <w:lang w:eastAsia="en-US"/>
        </w:rPr>
        <w:t>ООО «НПФ ББТ»</w:t>
      </w:r>
    </w:p>
    <w:p w14:paraId="74EF4D40" w14:textId="77777777" w:rsidR="00900E2C" w:rsidRPr="00900E2C" w:rsidRDefault="00900E2C" w:rsidP="00900E2C">
      <w:pPr>
        <w:widowControl w:val="0"/>
        <w:numPr>
          <w:ilvl w:val="0"/>
          <w:numId w:val="20"/>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val="pt-BR" w:eastAsia="en-US"/>
        </w:rPr>
        <w:t>Источник финансирования: средства субсидии на создание и (или) развитие инжинирингового центра»</w:t>
      </w:r>
    </w:p>
    <w:p w14:paraId="1B7395B3" w14:textId="77777777" w:rsidR="00900E2C" w:rsidRPr="00900E2C" w:rsidRDefault="00900E2C" w:rsidP="00900E2C">
      <w:pPr>
        <w:widowControl w:val="0"/>
        <w:numPr>
          <w:ilvl w:val="0"/>
          <w:numId w:val="20"/>
        </w:numPr>
        <w:tabs>
          <w:tab w:val="left" w:pos="993"/>
        </w:tabs>
        <w:suppressAutoHyphens/>
        <w:spacing w:after="200" w:line="276" w:lineRule="auto"/>
        <w:ind w:left="0" w:firstLine="567"/>
        <w:contextualSpacing/>
        <w:jc w:val="both"/>
        <w:rPr>
          <w:rFonts w:eastAsia="DejaVu Sans"/>
          <w:b/>
          <w:kern w:val="1"/>
          <w:sz w:val="24"/>
          <w:szCs w:val="24"/>
          <w:lang w:val="pt-BR" w:eastAsia="en-US"/>
        </w:rPr>
      </w:pPr>
      <w:r w:rsidRPr="00900E2C">
        <w:rPr>
          <w:rFonts w:eastAsia="DejaVu Sans"/>
          <w:b/>
          <w:kern w:val="1"/>
          <w:sz w:val="24"/>
          <w:szCs w:val="24"/>
          <w:lang w:val="pt-BR" w:eastAsia="en-US"/>
        </w:rPr>
        <w:t>Основное</w:t>
      </w:r>
      <w:r w:rsidRPr="00900E2C">
        <w:rPr>
          <w:rFonts w:eastAsia="DejaVu Sans"/>
          <w:b/>
          <w:kern w:val="1"/>
          <w:sz w:val="24"/>
          <w:szCs w:val="24"/>
          <w:lang w:eastAsia="en-US"/>
        </w:rPr>
        <w:t xml:space="preserve"> </w:t>
      </w:r>
      <w:r w:rsidRPr="00900E2C">
        <w:rPr>
          <w:rFonts w:eastAsia="DejaVu Sans"/>
          <w:b/>
          <w:kern w:val="1"/>
          <w:sz w:val="24"/>
          <w:szCs w:val="24"/>
          <w:lang w:val="pt-BR" w:eastAsia="en-US"/>
        </w:rPr>
        <w:t>содержание</w:t>
      </w:r>
      <w:r w:rsidRPr="00900E2C">
        <w:rPr>
          <w:rFonts w:eastAsia="DejaVu Sans"/>
          <w:b/>
          <w:kern w:val="1"/>
          <w:sz w:val="24"/>
          <w:szCs w:val="24"/>
          <w:lang w:eastAsia="en-US"/>
        </w:rPr>
        <w:t xml:space="preserve"> </w:t>
      </w:r>
      <w:r w:rsidRPr="00900E2C">
        <w:rPr>
          <w:rFonts w:eastAsia="DejaVu Sans"/>
          <w:b/>
          <w:kern w:val="1"/>
          <w:sz w:val="24"/>
          <w:szCs w:val="24"/>
          <w:lang w:val="pt-BR" w:eastAsia="en-US"/>
        </w:rPr>
        <w:t>услуг</w:t>
      </w:r>
      <w:r w:rsidRPr="00900E2C">
        <w:rPr>
          <w:rFonts w:eastAsia="DejaVu Sans"/>
          <w:b/>
          <w:kern w:val="1"/>
          <w:sz w:val="24"/>
          <w:szCs w:val="24"/>
          <w:lang w:val="en-US" w:eastAsia="en-US"/>
        </w:rPr>
        <w:t>:</w:t>
      </w:r>
    </w:p>
    <w:p w14:paraId="3C42BAD6" w14:textId="77777777" w:rsidR="00900E2C" w:rsidRPr="00900E2C" w:rsidRDefault="00900E2C" w:rsidP="00900E2C">
      <w:pPr>
        <w:widowControl w:val="0"/>
        <w:numPr>
          <w:ilvl w:val="1"/>
          <w:numId w:val="21"/>
        </w:numPr>
        <w:tabs>
          <w:tab w:val="left" w:pos="993"/>
        </w:tabs>
        <w:suppressAutoHyphens/>
        <w:spacing w:after="200" w:line="276" w:lineRule="auto"/>
        <w:ind w:left="0" w:firstLine="567"/>
        <w:contextualSpacing/>
        <w:jc w:val="both"/>
        <w:rPr>
          <w:rFonts w:eastAsia="DejaVu Sans"/>
          <w:bCs/>
          <w:kern w:val="1"/>
          <w:sz w:val="24"/>
          <w:szCs w:val="24"/>
          <w:lang w:eastAsia="en-US"/>
        </w:rPr>
      </w:pPr>
      <w:r w:rsidRPr="00900E2C">
        <w:rPr>
          <w:rFonts w:eastAsia="DejaVu Sans"/>
          <w:kern w:val="1"/>
          <w:sz w:val="24"/>
          <w:szCs w:val="24"/>
          <w:lang w:val="pt-BR" w:eastAsia="en-US"/>
        </w:rPr>
        <w:t>Наименование</w:t>
      </w:r>
      <w:r w:rsidRPr="00900E2C">
        <w:rPr>
          <w:rFonts w:eastAsia="DejaVu Sans"/>
          <w:kern w:val="1"/>
          <w:sz w:val="24"/>
          <w:szCs w:val="24"/>
          <w:lang w:eastAsia="en-US"/>
        </w:rPr>
        <w:t xml:space="preserve"> </w:t>
      </w:r>
      <w:r w:rsidRPr="00900E2C">
        <w:rPr>
          <w:rFonts w:eastAsia="DejaVu Sans"/>
          <w:kern w:val="1"/>
          <w:sz w:val="24"/>
          <w:szCs w:val="24"/>
          <w:lang w:val="pt-BR" w:eastAsia="en-US"/>
        </w:rPr>
        <w:t xml:space="preserve">услуг: </w:t>
      </w:r>
      <w:r w:rsidRPr="00900E2C">
        <w:rPr>
          <w:sz w:val="24"/>
          <w:szCs w:val="24"/>
          <w:lang w:eastAsia="en-US"/>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706702B" w14:textId="77777777" w:rsidR="00900E2C" w:rsidRPr="00900E2C" w:rsidRDefault="00900E2C" w:rsidP="00900E2C">
      <w:pPr>
        <w:widowControl w:val="0"/>
        <w:numPr>
          <w:ilvl w:val="1"/>
          <w:numId w:val="21"/>
        </w:numPr>
        <w:tabs>
          <w:tab w:val="left" w:pos="993"/>
        </w:tabs>
        <w:suppressAutoHyphens/>
        <w:spacing w:after="200" w:line="276" w:lineRule="auto"/>
        <w:ind w:left="0" w:firstLine="567"/>
        <w:contextualSpacing/>
        <w:jc w:val="both"/>
        <w:rPr>
          <w:rFonts w:eastAsia="DejaVu Sans"/>
          <w:b/>
          <w:kern w:val="1"/>
          <w:sz w:val="24"/>
          <w:szCs w:val="24"/>
          <w:lang w:val="pt-BR" w:eastAsia="en-US"/>
        </w:rPr>
      </w:pPr>
      <w:r w:rsidRPr="00900E2C">
        <w:rPr>
          <w:rFonts w:eastAsia="DejaVu Sans"/>
          <w:kern w:val="1"/>
          <w:sz w:val="24"/>
          <w:szCs w:val="24"/>
          <w:lang w:val="pt-BR" w:eastAsia="en-US"/>
        </w:rPr>
        <w:t>Цель</w:t>
      </w:r>
      <w:r w:rsidRPr="00900E2C">
        <w:rPr>
          <w:rFonts w:eastAsia="DejaVu Sans"/>
          <w:kern w:val="1"/>
          <w:sz w:val="24"/>
          <w:szCs w:val="24"/>
          <w:lang w:eastAsia="en-US"/>
        </w:rPr>
        <w:t xml:space="preserve"> оказания услуг</w:t>
      </w:r>
      <w:r w:rsidRPr="00900E2C">
        <w:rPr>
          <w:rFonts w:eastAsia="DejaVu Sans"/>
          <w:kern w:val="1"/>
          <w:sz w:val="24"/>
          <w:szCs w:val="24"/>
          <w:lang w:val="pt-BR" w:eastAsia="en-US"/>
        </w:rPr>
        <w:t xml:space="preserve">: </w:t>
      </w:r>
    </w:p>
    <w:p w14:paraId="7D0A05F2" w14:textId="70D42649" w:rsidR="00900E2C" w:rsidRPr="00900E2C" w:rsidRDefault="00900E2C" w:rsidP="00900E2C">
      <w:pPr>
        <w:widowControl w:val="0"/>
        <w:tabs>
          <w:tab w:val="left" w:pos="993"/>
        </w:tabs>
        <w:suppressAutoHyphens/>
        <w:ind w:firstLine="567"/>
        <w:contextualSpacing/>
        <w:jc w:val="both"/>
        <w:rPr>
          <w:rFonts w:eastAsia="DejaVu Sans"/>
          <w:kern w:val="1"/>
          <w:sz w:val="24"/>
          <w:szCs w:val="24"/>
          <w:lang w:val="pt-BR" w:eastAsia="en-US"/>
        </w:rPr>
      </w:pPr>
      <w:r w:rsidRPr="00900E2C">
        <w:rPr>
          <w:rFonts w:eastAsia="DejaVu Sans"/>
          <w:kern w:val="1"/>
          <w:sz w:val="24"/>
          <w:szCs w:val="24"/>
          <w:lang w:eastAsia="en-US"/>
        </w:rPr>
        <w:t xml:space="preserve">Провести комплексные испытания </w:t>
      </w:r>
      <w:r w:rsidRPr="00900E2C">
        <w:rPr>
          <w:sz w:val="24"/>
          <w:szCs w:val="24"/>
          <w:lang w:eastAsia="en-US"/>
        </w:rPr>
        <w:t>функциональных свойств</w:t>
      </w:r>
      <w:r>
        <w:rPr>
          <w:sz w:val="24"/>
          <w:szCs w:val="24"/>
          <w:lang w:eastAsia="en-US"/>
        </w:rPr>
        <w:t>,</w:t>
      </w:r>
      <w:r w:rsidRPr="00900E2C">
        <w:rPr>
          <w:sz w:val="24"/>
          <w:szCs w:val="24"/>
          <w:lang w:eastAsia="en-US"/>
        </w:rPr>
        <w:t xml:space="preserve"> планируемых к выпуску трех видов белково-углеводных батончиков</w:t>
      </w:r>
      <w:r w:rsidRPr="00900E2C">
        <w:rPr>
          <w:rFonts w:eastAsia="DejaVu Sans"/>
          <w:kern w:val="1"/>
          <w:sz w:val="24"/>
          <w:szCs w:val="24"/>
          <w:lang w:val="pt-BR" w:eastAsia="en-US"/>
        </w:rPr>
        <w:t>.</w:t>
      </w:r>
    </w:p>
    <w:p w14:paraId="04931D70" w14:textId="77777777" w:rsidR="00900E2C" w:rsidRPr="00900E2C" w:rsidRDefault="00900E2C" w:rsidP="00900E2C">
      <w:pPr>
        <w:widowControl w:val="0"/>
        <w:numPr>
          <w:ilvl w:val="0"/>
          <w:numId w:val="21"/>
        </w:numPr>
        <w:tabs>
          <w:tab w:val="left" w:pos="993"/>
        </w:tabs>
        <w:suppressAutoHyphens/>
        <w:spacing w:after="200" w:line="276" w:lineRule="auto"/>
        <w:ind w:firstLine="207"/>
        <w:contextualSpacing/>
        <w:jc w:val="both"/>
        <w:rPr>
          <w:rFonts w:eastAsia="DejaVu Sans"/>
          <w:b/>
          <w:kern w:val="1"/>
          <w:sz w:val="24"/>
          <w:szCs w:val="24"/>
          <w:lang w:val="pt-BR" w:eastAsia="en-US"/>
        </w:rPr>
      </w:pPr>
      <w:r w:rsidRPr="00900E2C">
        <w:rPr>
          <w:rFonts w:eastAsia="DejaVu Sans"/>
          <w:b/>
          <w:kern w:val="1"/>
          <w:sz w:val="24"/>
          <w:szCs w:val="24"/>
          <w:lang w:val="pt-BR" w:eastAsia="en-US"/>
        </w:rPr>
        <w:t xml:space="preserve">Условия оказания услуг: </w:t>
      </w:r>
    </w:p>
    <w:p w14:paraId="1ADD035E" w14:textId="77777777" w:rsidR="00900E2C" w:rsidRPr="00900E2C" w:rsidRDefault="00900E2C" w:rsidP="00900E2C">
      <w:pPr>
        <w:widowControl w:val="0"/>
        <w:tabs>
          <w:tab w:val="left" w:pos="993"/>
        </w:tabs>
        <w:suppressAutoHyphens/>
        <w:ind w:left="928"/>
        <w:contextualSpacing/>
        <w:jc w:val="both"/>
        <w:rPr>
          <w:rFonts w:eastAsia="DejaVu Sans"/>
          <w:kern w:val="1"/>
          <w:sz w:val="24"/>
          <w:szCs w:val="24"/>
          <w:lang w:val="pt-BR" w:eastAsia="en-US"/>
        </w:rPr>
      </w:pPr>
      <w:r w:rsidRPr="00900E2C">
        <w:rPr>
          <w:rFonts w:eastAsia="DejaVu Sans"/>
          <w:kern w:val="1"/>
          <w:sz w:val="24"/>
          <w:szCs w:val="24"/>
          <w:lang w:val="pt-BR" w:eastAsia="en-US"/>
        </w:rPr>
        <w:t>Исполнитель должен обеспечить оказание услуг по следующим этапам:</w:t>
      </w:r>
    </w:p>
    <w:p w14:paraId="2BD6F109" w14:textId="54523550" w:rsidR="00900E2C" w:rsidRPr="00900E2C" w:rsidRDefault="00900E2C" w:rsidP="00900E2C">
      <w:pPr>
        <w:widowControl w:val="0"/>
        <w:numPr>
          <w:ilvl w:val="1"/>
          <w:numId w:val="21"/>
        </w:numPr>
        <w:tabs>
          <w:tab w:val="left" w:pos="993"/>
        </w:tabs>
        <w:suppressAutoHyphens/>
        <w:spacing w:after="200" w:line="276" w:lineRule="auto"/>
        <w:contextualSpacing/>
        <w:jc w:val="both"/>
        <w:rPr>
          <w:rFonts w:eastAsia="DejaVu Sans"/>
          <w:b/>
          <w:bCs/>
          <w:kern w:val="1"/>
          <w:sz w:val="24"/>
          <w:szCs w:val="24"/>
          <w:lang w:val="pt-BR" w:eastAsia="en-US"/>
        </w:rPr>
      </w:pPr>
      <w:r w:rsidRPr="00900E2C">
        <w:rPr>
          <w:rFonts w:eastAsia="DejaVu Sans"/>
          <w:kern w:val="1"/>
          <w:sz w:val="24"/>
          <w:szCs w:val="24"/>
          <w:lang w:eastAsia="en-US"/>
        </w:rPr>
        <w:t xml:space="preserve"> </w:t>
      </w:r>
      <w:r w:rsidRPr="00900E2C">
        <w:rPr>
          <w:rFonts w:eastAsia="DejaVu Sans"/>
          <w:b/>
          <w:bCs/>
          <w:kern w:val="1"/>
          <w:sz w:val="24"/>
          <w:szCs w:val="24"/>
          <w:lang w:eastAsia="en-US"/>
        </w:rPr>
        <w:t xml:space="preserve">Исследование пищевой  ценности продукции </w:t>
      </w:r>
      <w:r w:rsidRPr="00900E2C">
        <w:rPr>
          <w:rFonts w:eastAsia="Calibri" w:hint="cs"/>
          <w:b/>
          <w:bCs/>
          <w:sz w:val="22"/>
          <w:szCs w:val="22"/>
          <w:lang w:eastAsia="en-US"/>
        </w:rPr>
        <w:t xml:space="preserve"> </w:t>
      </w:r>
      <w:r w:rsidRPr="00900E2C">
        <w:rPr>
          <w:rFonts w:eastAsia="DejaVu Sans"/>
          <w:b/>
          <w:bCs/>
          <w:kern w:val="1"/>
          <w:sz w:val="24"/>
          <w:szCs w:val="24"/>
          <w:lang w:val="pt-BR" w:eastAsia="en-US"/>
        </w:rPr>
        <w:t>включая:</w:t>
      </w:r>
    </w:p>
    <w:p w14:paraId="6FE9AF79" w14:textId="77777777" w:rsidR="00900E2C" w:rsidRPr="00900E2C" w:rsidRDefault="00900E2C" w:rsidP="00900E2C">
      <w:pPr>
        <w:numPr>
          <w:ilvl w:val="0"/>
          <w:numId w:val="23"/>
        </w:numPr>
        <w:spacing w:after="200" w:line="276" w:lineRule="auto"/>
        <w:contextualSpacing/>
        <w:jc w:val="both"/>
        <w:rPr>
          <w:sz w:val="24"/>
          <w:szCs w:val="24"/>
        </w:rPr>
      </w:pPr>
      <w:r w:rsidRPr="00900E2C">
        <w:rPr>
          <w:rFonts w:cstheme="minorBidi"/>
          <w:i/>
          <w:iCs/>
          <w:sz w:val="24"/>
          <w:szCs w:val="24"/>
        </w:rPr>
        <w:t>Белок</w:t>
      </w:r>
      <w:r w:rsidRPr="00900E2C">
        <w:rPr>
          <w:rFonts w:cstheme="minorBidi"/>
          <w:sz w:val="24"/>
          <w:szCs w:val="24"/>
        </w:rPr>
        <w:t>, д</w:t>
      </w:r>
      <w:r w:rsidRPr="00900E2C">
        <w:rPr>
          <w:sz w:val="24"/>
          <w:szCs w:val="24"/>
        </w:rPr>
        <w:t>обавленные аминокислоты, спектр свободных аминокислот, определение  молекулярно-массового распределения  пептидных фракций</w:t>
      </w:r>
      <w:r w:rsidRPr="00900E2C">
        <w:rPr>
          <w:sz w:val="24"/>
          <w:szCs w:val="24"/>
          <w:vertAlign w:val="superscript"/>
        </w:rPr>
        <w:t xml:space="preserve"> </w:t>
      </w:r>
      <w:r w:rsidRPr="00900E2C">
        <w:rPr>
          <w:sz w:val="24"/>
          <w:szCs w:val="24"/>
        </w:rPr>
        <w:t>в составе пищевых продуктов, определение  молекулярных масс  пищевых белков в составе пищевых продуктов;</w:t>
      </w:r>
    </w:p>
    <w:p w14:paraId="72FDA08D" w14:textId="77777777" w:rsidR="00900E2C" w:rsidRPr="00900E2C" w:rsidRDefault="00900E2C" w:rsidP="00900E2C">
      <w:pPr>
        <w:numPr>
          <w:ilvl w:val="0"/>
          <w:numId w:val="23"/>
        </w:numPr>
        <w:spacing w:after="200" w:line="276" w:lineRule="auto"/>
        <w:contextualSpacing/>
        <w:jc w:val="both"/>
        <w:rPr>
          <w:sz w:val="24"/>
          <w:szCs w:val="24"/>
        </w:rPr>
      </w:pPr>
      <w:r w:rsidRPr="00900E2C">
        <w:rPr>
          <w:i/>
          <w:iCs/>
          <w:sz w:val="24"/>
          <w:szCs w:val="24"/>
        </w:rPr>
        <w:t>Жирнокислотный состав</w:t>
      </w:r>
      <w:r w:rsidRPr="00900E2C">
        <w:rPr>
          <w:sz w:val="24"/>
          <w:szCs w:val="24"/>
        </w:rPr>
        <w:t xml:space="preserve"> жира, выделенного  из продукта, жирнокислотный состав жировых  продуктов включая транс- и </w:t>
      </w:r>
      <w:proofErr w:type="spellStart"/>
      <w:r w:rsidRPr="00900E2C">
        <w:rPr>
          <w:sz w:val="24"/>
          <w:szCs w:val="24"/>
        </w:rPr>
        <w:t>цис</w:t>
      </w:r>
      <w:proofErr w:type="spellEnd"/>
      <w:r w:rsidRPr="00900E2C">
        <w:rPr>
          <w:sz w:val="24"/>
          <w:szCs w:val="24"/>
        </w:rPr>
        <w:t xml:space="preserve">-изомеры, кислотное число, </w:t>
      </w:r>
      <w:proofErr w:type="spellStart"/>
      <w:r w:rsidRPr="00900E2C">
        <w:rPr>
          <w:sz w:val="24"/>
          <w:szCs w:val="24"/>
        </w:rPr>
        <w:t>неомыляемые</w:t>
      </w:r>
      <w:proofErr w:type="spellEnd"/>
      <w:r w:rsidRPr="00900E2C">
        <w:rPr>
          <w:sz w:val="24"/>
          <w:szCs w:val="24"/>
        </w:rPr>
        <w:t xml:space="preserve">  вещества, общий жир, омега-3, 6,7,9 жирные кислоты, перекисное число в жире, сквален, состав стеринов, холестерин, </w:t>
      </w:r>
      <w:proofErr w:type="spellStart"/>
      <w:r w:rsidRPr="00900E2C">
        <w:rPr>
          <w:sz w:val="24"/>
          <w:szCs w:val="24"/>
        </w:rPr>
        <w:t>анизидановое</w:t>
      </w:r>
      <w:proofErr w:type="spellEnd"/>
      <w:r w:rsidRPr="00900E2C">
        <w:rPr>
          <w:sz w:val="24"/>
          <w:szCs w:val="24"/>
        </w:rPr>
        <w:t xml:space="preserve"> число;</w:t>
      </w:r>
    </w:p>
    <w:p w14:paraId="07053B23" w14:textId="77777777" w:rsidR="00900E2C" w:rsidRPr="00900E2C" w:rsidRDefault="00900E2C" w:rsidP="00900E2C">
      <w:pPr>
        <w:numPr>
          <w:ilvl w:val="0"/>
          <w:numId w:val="23"/>
        </w:numPr>
        <w:spacing w:after="200" w:line="276" w:lineRule="auto"/>
        <w:contextualSpacing/>
        <w:jc w:val="both"/>
        <w:rPr>
          <w:sz w:val="24"/>
          <w:szCs w:val="24"/>
        </w:rPr>
      </w:pPr>
      <w:r w:rsidRPr="00900E2C">
        <w:rPr>
          <w:i/>
          <w:iCs/>
          <w:sz w:val="24"/>
          <w:szCs w:val="24"/>
        </w:rPr>
        <w:t>Углеводный состав</w:t>
      </w:r>
      <w:r w:rsidRPr="00900E2C">
        <w:rPr>
          <w:sz w:val="24"/>
          <w:szCs w:val="24"/>
        </w:rPr>
        <w:t xml:space="preserve">, определение олигосахаридов. включая </w:t>
      </w:r>
      <w:proofErr w:type="spellStart"/>
      <w:r w:rsidRPr="00900E2C">
        <w:rPr>
          <w:sz w:val="24"/>
          <w:szCs w:val="24"/>
        </w:rPr>
        <w:t>фрукто</w:t>
      </w:r>
      <w:proofErr w:type="spellEnd"/>
      <w:r w:rsidRPr="00900E2C">
        <w:rPr>
          <w:sz w:val="24"/>
          <w:szCs w:val="24"/>
        </w:rPr>
        <w:t>- и</w:t>
      </w:r>
      <w:r w:rsidRPr="00900E2C">
        <w:rPr>
          <w:sz w:val="24"/>
          <w:szCs w:val="24"/>
        </w:rPr>
        <w:br/>
      </w:r>
      <w:proofErr w:type="spellStart"/>
      <w:r w:rsidRPr="00900E2C">
        <w:rPr>
          <w:sz w:val="24"/>
          <w:szCs w:val="24"/>
        </w:rPr>
        <w:t>галактосахариды</w:t>
      </w:r>
      <w:proofErr w:type="spellEnd"/>
      <w:r w:rsidRPr="00900E2C">
        <w:rPr>
          <w:sz w:val="24"/>
          <w:szCs w:val="24"/>
        </w:rPr>
        <w:t>, пищевые волокна растворимые и нерастворимые, подлинность пищевых волокон, профиль углеводов;</w:t>
      </w:r>
    </w:p>
    <w:p w14:paraId="6EBA4F35" w14:textId="77777777" w:rsidR="00900E2C" w:rsidRPr="00900E2C" w:rsidRDefault="00900E2C" w:rsidP="00900E2C">
      <w:pPr>
        <w:numPr>
          <w:ilvl w:val="0"/>
          <w:numId w:val="23"/>
        </w:numPr>
        <w:spacing w:after="200" w:line="276" w:lineRule="auto"/>
        <w:contextualSpacing/>
        <w:jc w:val="both"/>
        <w:rPr>
          <w:sz w:val="24"/>
          <w:szCs w:val="24"/>
        </w:rPr>
      </w:pPr>
      <w:r w:rsidRPr="00900E2C">
        <w:rPr>
          <w:i/>
          <w:iCs/>
          <w:sz w:val="24"/>
          <w:szCs w:val="24"/>
        </w:rPr>
        <w:t>Определение пищевой и энергетической ценности</w:t>
      </w:r>
      <w:r w:rsidRPr="00900E2C">
        <w:rPr>
          <w:sz w:val="24"/>
          <w:szCs w:val="24"/>
        </w:rPr>
        <w:t xml:space="preserve"> продукта;</w:t>
      </w:r>
    </w:p>
    <w:p w14:paraId="7C7D8582" w14:textId="77777777" w:rsidR="00900E2C" w:rsidRPr="00900E2C" w:rsidRDefault="00900E2C" w:rsidP="00900E2C">
      <w:pPr>
        <w:numPr>
          <w:ilvl w:val="0"/>
          <w:numId w:val="23"/>
        </w:numPr>
        <w:spacing w:after="200" w:line="276" w:lineRule="auto"/>
        <w:contextualSpacing/>
        <w:jc w:val="both"/>
        <w:rPr>
          <w:sz w:val="24"/>
          <w:szCs w:val="24"/>
        </w:rPr>
      </w:pPr>
      <w:r w:rsidRPr="00900E2C">
        <w:rPr>
          <w:i/>
          <w:iCs/>
          <w:sz w:val="24"/>
          <w:szCs w:val="24"/>
        </w:rPr>
        <w:t>Витамины:</w:t>
      </w:r>
      <w:r w:rsidRPr="00900E2C">
        <w:rPr>
          <w:sz w:val="24"/>
          <w:szCs w:val="24"/>
        </w:rPr>
        <w:t xml:space="preserve"> Витамин С, Витамин А,</w:t>
      </w:r>
      <w:r w:rsidRPr="00900E2C">
        <w:rPr>
          <w:rFonts w:cstheme="minorBidi"/>
          <w:sz w:val="24"/>
          <w:szCs w:val="24"/>
        </w:rPr>
        <w:t xml:space="preserve"> </w:t>
      </w:r>
      <w:r w:rsidRPr="00900E2C">
        <w:rPr>
          <w:sz w:val="24"/>
          <w:szCs w:val="24"/>
        </w:rPr>
        <w:t>Витамин В1, Витамин В12, Биотин, Витамин B2, Витамин B6, Витамин ВЗ (ниацин), Витамин B5,</w:t>
      </w:r>
      <w:r w:rsidRPr="00900E2C">
        <w:rPr>
          <w:rFonts w:cstheme="minorBidi"/>
          <w:sz w:val="24"/>
          <w:szCs w:val="24"/>
        </w:rPr>
        <w:t xml:space="preserve"> </w:t>
      </w:r>
      <w:r w:rsidRPr="00900E2C">
        <w:rPr>
          <w:sz w:val="24"/>
          <w:szCs w:val="24"/>
        </w:rPr>
        <w:t xml:space="preserve">Витамин B9, Витамин PP, Витамин Е, Каротиноиды (сумма), профиль каротиноидов (лютеин. </w:t>
      </w:r>
      <w:proofErr w:type="spellStart"/>
      <w:r w:rsidRPr="00900E2C">
        <w:rPr>
          <w:sz w:val="24"/>
          <w:szCs w:val="24"/>
        </w:rPr>
        <w:t>зеаксантин</w:t>
      </w:r>
      <w:proofErr w:type="spellEnd"/>
      <w:r w:rsidRPr="00900E2C">
        <w:rPr>
          <w:sz w:val="24"/>
          <w:szCs w:val="24"/>
        </w:rPr>
        <w:t>.</w:t>
      </w:r>
      <w:r w:rsidRPr="00900E2C">
        <w:rPr>
          <w:sz w:val="24"/>
          <w:szCs w:val="24"/>
        </w:rPr>
        <w:br/>
      </w:r>
      <w:proofErr w:type="spellStart"/>
      <w:r w:rsidRPr="00900E2C">
        <w:rPr>
          <w:sz w:val="24"/>
          <w:szCs w:val="24"/>
        </w:rPr>
        <w:t>астаксантин</w:t>
      </w:r>
      <w:proofErr w:type="spellEnd"/>
      <w:r w:rsidRPr="00900E2C">
        <w:rPr>
          <w:sz w:val="24"/>
          <w:szCs w:val="24"/>
        </w:rPr>
        <w:t>. бета-каротин. ликопин. альфа-каротин и т.д.), Фолиевая кислота , Витамин D, Витамин К, Витамин B8 (инозит);</w:t>
      </w:r>
    </w:p>
    <w:p w14:paraId="7677C3BC" w14:textId="77777777" w:rsidR="00900E2C" w:rsidRPr="00900E2C" w:rsidRDefault="00900E2C" w:rsidP="00900E2C">
      <w:pPr>
        <w:numPr>
          <w:ilvl w:val="0"/>
          <w:numId w:val="23"/>
        </w:numPr>
        <w:spacing w:after="200" w:line="276" w:lineRule="auto"/>
        <w:contextualSpacing/>
        <w:jc w:val="both"/>
        <w:rPr>
          <w:sz w:val="24"/>
          <w:szCs w:val="24"/>
        </w:rPr>
      </w:pPr>
      <w:r w:rsidRPr="00900E2C">
        <w:rPr>
          <w:i/>
          <w:iCs/>
          <w:sz w:val="24"/>
          <w:szCs w:val="24"/>
        </w:rPr>
        <w:t>Минеральные вещества:</w:t>
      </w:r>
      <w:r w:rsidRPr="00900E2C">
        <w:rPr>
          <w:sz w:val="24"/>
          <w:szCs w:val="24"/>
        </w:rPr>
        <w:t xml:space="preserve"> Железо</w:t>
      </w:r>
      <w:r w:rsidRPr="00900E2C">
        <w:rPr>
          <w:rFonts w:cstheme="minorBidi"/>
          <w:sz w:val="24"/>
          <w:szCs w:val="24"/>
        </w:rPr>
        <w:t xml:space="preserve">, </w:t>
      </w:r>
      <w:r w:rsidRPr="00900E2C">
        <w:rPr>
          <w:sz w:val="24"/>
          <w:szCs w:val="24"/>
        </w:rPr>
        <w:t>Йод</w:t>
      </w:r>
      <w:r w:rsidRPr="00900E2C">
        <w:rPr>
          <w:rFonts w:cstheme="minorBidi"/>
          <w:sz w:val="24"/>
          <w:szCs w:val="24"/>
        </w:rPr>
        <w:t xml:space="preserve">, </w:t>
      </w:r>
      <w:r w:rsidRPr="00900E2C">
        <w:rPr>
          <w:sz w:val="24"/>
          <w:szCs w:val="24"/>
        </w:rPr>
        <w:t>Калий</w:t>
      </w:r>
      <w:r w:rsidRPr="00900E2C">
        <w:rPr>
          <w:rFonts w:cstheme="minorBidi"/>
          <w:sz w:val="24"/>
          <w:szCs w:val="24"/>
        </w:rPr>
        <w:t xml:space="preserve">, </w:t>
      </w:r>
      <w:r w:rsidRPr="00900E2C">
        <w:rPr>
          <w:sz w:val="24"/>
          <w:szCs w:val="24"/>
        </w:rPr>
        <w:t>Кальций</w:t>
      </w:r>
      <w:r w:rsidRPr="00900E2C">
        <w:rPr>
          <w:rFonts w:cstheme="minorBidi"/>
          <w:sz w:val="24"/>
          <w:szCs w:val="24"/>
        </w:rPr>
        <w:t xml:space="preserve">, </w:t>
      </w:r>
      <w:r w:rsidRPr="00900E2C">
        <w:rPr>
          <w:sz w:val="24"/>
          <w:szCs w:val="24"/>
        </w:rPr>
        <w:t>Кобальт</w:t>
      </w:r>
      <w:r w:rsidRPr="00900E2C">
        <w:rPr>
          <w:rFonts w:cstheme="minorBidi"/>
          <w:sz w:val="24"/>
          <w:szCs w:val="24"/>
        </w:rPr>
        <w:t xml:space="preserve">, </w:t>
      </w:r>
      <w:r w:rsidRPr="00900E2C">
        <w:rPr>
          <w:sz w:val="24"/>
          <w:szCs w:val="24"/>
        </w:rPr>
        <w:t>Литий</w:t>
      </w:r>
      <w:r w:rsidRPr="00900E2C">
        <w:rPr>
          <w:rFonts w:cstheme="minorBidi"/>
          <w:sz w:val="24"/>
          <w:szCs w:val="24"/>
        </w:rPr>
        <w:t xml:space="preserve">, </w:t>
      </w:r>
      <w:r w:rsidRPr="00900E2C">
        <w:rPr>
          <w:sz w:val="24"/>
          <w:szCs w:val="24"/>
        </w:rPr>
        <w:t>Магний</w:t>
      </w:r>
      <w:r w:rsidRPr="00900E2C">
        <w:rPr>
          <w:rFonts w:cstheme="minorBidi"/>
          <w:sz w:val="24"/>
          <w:szCs w:val="24"/>
        </w:rPr>
        <w:t xml:space="preserve">, </w:t>
      </w:r>
      <w:r w:rsidRPr="00900E2C">
        <w:rPr>
          <w:sz w:val="24"/>
          <w:szCs w:val="24"/>
        </w:rPr>
        <w:t>Марганец</w:t>
      </w:r>
      <w:r w:rsidRPr="00900E2C">
        <w:rPr>
          <w:rFonts w:cstheme="minorBidi"/>
          <w:sz w:val="24"/>
          <w:szCs w:val="24"/>
        </w:rPr>
        <w:t xml:space="preserve">, </w:t>
      </w:r>
      <w:r w:rsidRPr="00900E2C">
        <w:rPr>
          <w:sz w:val="24"/>
          <w:szCs w:val="24"/>
        </w:rPr>
        <w:t>Медь</w:t>
      </w:r>
      <w:r w:rsidRPr="00900E2C">
        <w:rPr>
          <w:rFonts w:cstheme="minorBidi"/>
          <w:sz w:val="24"/>
          <w:szCs w:val="24"/>
        </w:rPr>
        <w:t xml:space="preserve">, </w:t>
      </w:r>
      <w:r w:rsidRPr="00900E2C">
        <w:rPr>
          <w:sz w:val="24"/>
          <w:szCs w:val="24"/>
        </w:rPr>
        <w:t>Молибден</w:t>
      </w:r>
      <w:r w:rsidRPr="00900E2C">
        <w:rPr>
          <w:rFonts w:cstheme="minorBidi"/>
          <w:sz w:val="24"/>
          <w:szCs w:val="24"/>
        </w:rPr>
        <w:t xml:space="preserve">, </w:t>
      </w:r>
      <w:r w:rsidRPr="00900E2C">
        <w:rPr>
          <w:sz w:val="24"/>
          <w:szCs w:val="24"/>
        </w:rPr>
        <w:t>Натрий</w:t>
      </w:r>
      <w:r w:rsidRPr="00900E2C">
        <w:rPr>
          <w:rFonts w:cstheme="minorBidi"/>
          <w:sz w:val="24"/>
          <w:szCs w:val="24"/>
        </w:rPr>
        <w:t xml:space="preserve">, </w:t>
      </w:r>
      <w:r w:rsidRPr="00900E2C">
        <w:rPr>
          <w:sz w:val="24"/>
          <w:szCs w:val="24"/>
        </w:rPr>
        <w:t>Никель</w:t>
      </w:r>
      <w:r w:rsidRPr="00900E2C">
        <w:rPr>
          <w:rFonts w:cstheme="minorBidi"/>
          <w:sz w:val="24"/>
          <w:szCs w:val="24"/>
        </w:rPr>
        <w:t xml:space="preserve">, </w:t>
      </w:r>
      <w:r w:rsidRPr="00900E2C">
        <w:rPr>
          <w:sz w:val="24"/>
          <w:szCs w:val="24"/>
        </w:rPr>
        <w:t>Рубидий</w:t>
      </w:r>
      <w:r w:rsidRPr="00900E2C">
        <w:rPr>
          <w:rFonts w:cstheme="minorBidi"/>
          <w:sz w:val="24"/>
          <w:szCs w:val="24"/>
        </w:rPr>
        <w:t xml:space="preserve">, </w:t>
      </w:r>
      <w:r w:rsidRPr="00900E2C">
        <w:rPr>
          <w:sz w:val="24"/>
          <w:szCs w:val="24"/>
        </w:rPr>
        <w:t>Селен</w:t>
      </w:r>
      <w:r w:rsidRPr="00900E2C">
        <w:rPr>
          <w:rFonts w:cstheme="minorBidi"/>
          <w:sz w:val="24"/>
          <w:szCs w:val="24"/>
        </w:rPr>
        <w:t xml:space="preserve">, </w:t>
      </w:r>
      <w:r w:rsidRPr="00900E2C">
        <w:rPr>
          <w:sz w:val="24"/>
          <w:szCs w:val="24"/>
        </w:rPr>
        <w:t>Фосфор</w:t>
      </w:r>
      <w:r w:rsidRPr="00900E2C">
        <w:rPr>
          <w:rFonts w:cstheme="minorBidi"/>
          <w:sz w:val="24"/>
          <w:szCs w:val="24"/>
        </w:rPr>
        <w:t xml:space="preserve">, </w:t>
      </w:r>
      <w:r w:rsidRPr="00900E2C">
        <w:rPr>
          <w:sz w:val="24"/>
          <w:szCs w:val="24"/>
        </w:rPr>
        <w:t>Хром</w:t>
      </w:r>
      <w:r w:rsidRPr="00900E2C">
        <w:rPr>
          <w:rFonts w:cstheme="minorBidi"/>
          <w:sz w:val="24"/>
          <w:szCs w:val="24"/>
        </w:rPr>
        <w:t xml:space="preserve">, </w:t>
      </w:r>
      <w:r w:rsidRPr="00900E2C">
        <w:rPr>
          <w:sz w:val="24"/>
          <w:szCs w:val="24"/>
        </w:rPr>
        <w:t>Цинк</w:t>
      </w:r>
      <w:r w:rsidRPr="00900E2C">
        <w:rPr>
          <w:rFonts w:cstheme="minorBidi"/>
          <w:sz w:val="24"/>
          <w:szCs w:val="24"/>
        </w:rPr>
        <w:t xml:space="preserve">, </w:t>
      </w:r>
      <w:r w:rsidRPr="00900E2C">
        <w:rPr>
          <w:sz w:val="24"/>
          <w:szCs w:val="24"/>
        </w:rPr>
        <w:t>Стронций</w:t>
      </w:r>
      <w:r w:rsidRPr="00900E2C">
        <w:rPr>
          <w:rFonts w:cstheme="minorBidi"/>
          <w:sz w:val="24"/>
          <w:szCs w:val="24"/>
        </w:rPr>
        <w:t xml:space="preserve">, </w:t>
      </w:r>
      <w:r w:rsidRPr="00900E2C">
        <w:rPr>
          <w:sz w:val="24"/>
          <w:szCs w:val="24"/>
        </w:rPr>
        <w:t>Цезий</w:t>
      </w:r>
      <w:r w:rsidRPr="00900E2C">
        <w:rPr>
          <w:rFonts w:cstheme="minorBidi"/>
          <w:sz w:val="24"/>
          <w:szCs w:val="24"/>
        </w:rPr>
        <w:t>, о</w:t>
      </w:r>
      <w:r w:rsidRPr="00900E2C">
        <w:rPr>
          <w:sz w:val="24"/>
          <w:szCs w:val="24"/>
        </w:rPr>
        <w:t>пределение элементного состава продукции;</w:t>
      </w:r>
    </w:p>
    <w:p w14:paraId="6B9CF8B5" w14:textId="77777777" w:rsidR="00900E2C" w:rsidRPr="00900E2C" w:rsidRDefault="00900E2C" w:rsidP="00900E2C">
      <w:pPr>
        <w:numPr>
          <w:ilvl w:val="0"/>
          <w:numId w:val="23"/>
        </w:numPr>
        <w:spacing w:after="200" w:line="276" w:lineRule="auto"/>
        <w:contextualSpacing/>
        <w:jc w:val="both"/>
        <w:rPr>
          <w:i/>
          <w:iCs/>
          <w:sz w:val="24"/>
          <w:szCs w:val="24"/>
        </w:rPr>
      </w:pPr>
      <w:r w:rsidRPr="00900E2C">
        <w:rPr>
          <w:i/>
          <w:iCs/>
          <w:sz w:val="24"/>
          <w:szCs w:val="24"/>
        </w:rPr>
        <w:t>Зола, Нуклеиновые кислоты;</w:t>
      </w:r>
    </w:p>
    <w:p w14:paraId="7FFE29DE" w14:textId="77777777" w:rsidR="00900E2C" w:rsidRPr="00900E2C" w:rsidRDefault="00900E2C" w:rsidP="00900E2C">
      <w:pPr>
        <w:numPr>
          <w:ilvl w:val="1"/>
          <w:numId w:val="21"/>
        </w:numPr>
        <w:spacing w:after="200" w:line="276" w:lineRule="auto"/>
        <w:ind w:left="0" w:firstLine="568"/>
        <w:contextualSpacing/>
        <w:jc w:val="both"/>
        <w:rPr>
          <w:rFonts w:eastAsia="DejaVu Sans"/>
          <w:kern w:val="1"/>
          <w:sz w:val="24"/>
          <w:szCs w:val="24"/>
          <w:lang w:val="pt-BR" w:eastAsia="en-US"/>
        </w:rPr>
      </w:pPr>
      <w:r w:rsidRPr="00900E2C">
        <w:rPr>
          <w:b/>
          <w:bCs/>
          <w:sz w:val="24"/>
          <w:szCs w:val="24"/>
        </w:rPr>
        <w:t>Санитарно-химические исследования:</w:t>
      </w:r>
      <w:r w:rsidRPr="00900E2C">
        <w:rPr>
          <w:sz w:val="24"/>
          <w:szCs w:val="24"/>
        </w:rPr>
        <w:t xml:space="preserve"> N-нитрозамины, определения  содержания  афлатоксина  В1, определение микотоксинов, определение   профиля   </w:t>
      </w:r>
      <w:r w:rsidRPr="00900E2C">
        <w:rPr>
          <w:sz w:val="24"/>
          <w:szCs w:val="24"/>
        </w:rPr>
        <w:lastRenderedPageBreak/>
        <w:t xml:space="preserve">микотоксинов   (содержание   афлатоксина В1. </w:t>
      </w:r>
      <w:proofErr w:type="spellStart"/>
      <w:r w:rsidRPr="00900E2C">
        <w:rPr>
          <w:sz w:val="24"/>
          <w:szCs w:val="24"/>
        </w:rPr>
        <w:t>дезоксиниваленола</w:t>
      </w:r>
      <w:proofErr w:type="spellEnd"/>
      <w:r w:rsidRPr="00900E2C">
        <w:rPr>
          <w:sz w:val="24"/>
          <w:szCs w:val="24"/>
        </w:rPr>
        <w:t xml:space="preserve">. </w:t>
      </w:r>
      <w:proofErr w:type="spellStart"/>
      <w:r w:rsidRPr="00900E2C">
        <w:rPr>
          <w:sz w:val="24"/>
          <w:szCs w:val="24"/>
        </w:rPr>
        <w:t>зеараленона</w:t>
      </w:r>
      <w:proofErr w:type="spellEnd"/>
      <w:r w:rsidRPr="00900E2C">
        <w:rPr>
          <w:sz w:val="24"/>
          <w:szCs w:val="24"/>
        </w:rPr>
        <w:t xml:space="preserve">. Т-2 токсина. </w:t>
      </w:r>
      <w:proofErr w:type="spellStart"/>
      <w:r w:rsidRPr="00900E2C">
        <w:rPr>
          <w:sz w:val="24"/>
          <w:szCs w:val="24"/>
        </w:rPr>
        <w:t>охратоксина</w:t>
      </w:r>
      <w:proofErr w:type="spellEnd"/>
      <w:r w:rsidRPr="00900E2C">
        <w:rPr>
          <w:sz w:val="24"/>
          <w:szCs w:val="24"/>
        </w:rPr>
        <w:t xml:space="preserve"> А. </w:t>
      </w:r>
      <w:proofErr w:type="spellStart"/>
      <w:r w:rsidRPr="00900E2C">
        <w:rPr>
          <w:sz w:val="24"/>
          <w:szCs w:val="24"/>
        </w:rPr>
        <w:t>фумонизинов</w:t>
      </w:r>
      <w:proofErr w:type="spellEnd"/>
      <w:r w:rsidRPr="00900E2C">
        <w:rPr>
          <w:sz w:val="24"/>
          <w:szCs w:val="24"/>
        </w:rPr>
        <w:t xml:space="preserve">  В1   и  В2), </w:t>
      </w:r>
      <w:proofErr w:type="spellStart"/>
      <w:r w:rsidRPr="00900E2C">
        <w:rPr>
          <w:sz w:val="24"/>
          <w:szCs w:val="24"/>
        </w:rPr>
        <w:t>патулин</w:t>
      </w:r>
      <w:proofErr w:type="spellEnd"/>
      <w:r w:rsidRPr="00900E2C">
        <w:rPr>
          <w:sz w:val="24"/>
          <w:szCs w:val="24"/>
        </w:rPr>
        <w:t xml:space="preserve">, </w:t>
      </w:r>
      <w:proofErr w:type="spellStart"/>
      <w:r w:rsidRPr="00900E2C">
        <w:rPr>
          <w:sz w:val="24"/>
          <w:szCs w:val="24"/>
        </w:rPr>
        <w:t>бенз</w:t>
      </w:r>
      <w:proofErr w:type="spellEnd"/>
      <w:r w:rsidRPr="00900E2C">
        <w:rPr>
          <w:sz w:val="24"/>
          <w:szCs w:val="24"/>
        </w:rPr>
        <w:t>(а)</w:t>
      </w:r>
      <w:proofErr w:type="spellStart"/>
      <w:r w:rsidRPr="00900E2C">
        <w:rPr>
          <w:sz w:val="24"/>
          <w:szCs w:val="24"/>
        </w:rPr>
        <w:t>перен</w:t>
      </w:r>
      <w:proofErr w:type="spellEnd"/>
      <w:r w:rsidRPr="00900E2C">
        <w:rPr>
          <w:sz w:val="24"/>
          <w:szCs w:val="24"/>
        </w:rPr>
        <w:t xml:space="preserve"> , углеводороды, Кадмий, Свинец, Ртуть, Мышьяк, Нитраты, Нитриты), определение хлорорганических пестицидов;</w:t>
      </w:r>
    </w:p>
    <w:p w14:paraId="54991C10" w14:textId="77777777" w:rsidR="00900E2C" w:rsidRPr="00900E2C" w:rsidRDefault="00900E2C" w:rsidP="00900E2C">
      <w:pPr>
        <w:numPr>
          <w:ilvl w:val="0"/>
          <w:numId w:val="24"/>
        </w:numPr>
        <w:spacing w:after="200" w:line="276" w:lineRule="auto"/>
        <w:ind w:left="0" w:firstLine="568"/>
        <w:contextualSpacing/>
        <w:jc w:val="both"/>
        <w:rPr>
          <w:rFonts w:cstheme="minorBidi"/>
          <w:sz w:val="24"/>
          <w:szCs w:val="24"/>
        </w:rPr>
      </w:pPr>
      <w:r w:rsidRPr="00900E2C">
        <w:rPr>
          <w:rFonts w:eastAsia="DejaVu Sans"/>
          <w:kern w:val="1"/>
          <w:sz w:val="24"/>
          <w:szCs w:val="24"/>
          <w:lang w:eastAsia="en-US"/>
        </w:rPr>
        <w:t xml:space="preserve"> </w:t>
      </w:r>
      <w:r w:rsidRPr="00900E2C">
        <w:rPr>
          <w:b/>
          <w:bCs/>
          <w:sz w:val="24"/>
          <w:szCs w:val="24"/>
        </w:rPr>
        <w:t>Санитарно-микробиологические исследования: б</w:t>
      </w:r>
      <w:r w:rsidRPr="00900E2C">
        <w:rPr>
          <w:sz w:val="24"/>
          <w:szCs w:val="24"/>
        </w:rPr>
        <w:t>актерии группы кишечных палочек (БГКП), дрожжи, количество мезофильных аэробных и факультативно-анаэробных микроорганизмов, микробиоценоз ЖКТ, определение термофильных аэробных факультативно-анаэробных и анаэробных микроорганизмов, патогенные микроорганизмы. в т.ч. сальмонеллы, плесени, титруемая кислотность, определение pH. активной и общей кислотности;</w:t>
      </w:r>
    </w:p>
    <w:p w14:paraId="10D679BE" w14:textId="5566CBD6" w:rsidR="00900E2C" w:rsidRPr="00900E2C" w:rsidRDefault="00900E2C" w:rsidP="00900E2C">
      <w:pPr>
        <w:numPr>
          <w:ilvl w:val="1"/>
          <w:numId w:val="21"/>
        </w:numPr>
        <w:spacing w:after="200" w:line="276" w:lineRule="auto"/>
        <w:ind w:left="0" w:firstLine="568"/>
        <w:contextualSpacing/>
        <w:jc w:val="both"/>
        <w:rPr>
          <w:rFonts w:cstheme="minorBidi"/>
          <w:sz w:val="24"/>
          <w:szCs w:val="24"/>
        </w:rPr>
      </w:pPr>
      <w:r w:rsidRPr="00900E2C">
        <w:rPr>
          <w:b/>
          <w:bCs/>
          <w:sz w:val="24"/>
          <w:szCs w:val="24"/>
        </w:rPr>
        <w:t xml:space="preserve"> Химические исследования: а</w:t>
      </w:r>
      <w:r w:rsidRPr="00900E2C">
        <w:rPr>
          <w:sz w:val="24"/>
          <w:szCs w:val="24"/>
        </w:rPr>
        <w:t>нтиоксиданты (не менее пяти), идентификация компонентов, определение полифенольных  соединений;</w:t>
      </w:r>
    </w:p>
    <w:p w14:paraId="0F091F08" w14:textId="0F7A1ECF" w:rsidR="00900E2C" w:rsidRPr="00900E2C" w:rsidRDefault="00900E2C" w:rsidP="00900E2C">
      <w:pPr>
        <w:numPr>
          <w:ilvl w:val="1"/>
          <w:numId w:val="25"/>
        </w:numPr>
        <w:spacing w:after="200" w:line="276" w:lineRule="auto"/>
        <w:contextualSpacing/>
        <w:jc w:val="both"/>
        <w:rPr>
          <w:rFonts w:eastAsia="DejaVu Sans"/>
          <w:b/>
          <w:bCs/>
          <w:kern w:val="1"/>
          <w:sz w:val="24"/>
          <w:szCs w:val="24"/>
          <w:lang w:val="pt-BR" w:eastAsia="en-US"/>
        </w:rPr>
      </w:pPr>
      <w:r w:rsidRPr="00900E2C">
        <w:rPr>
          <w:rFonts w:cstheme="minorBidi"/>
          <w:b/>
          <w:bCs/>
          <w:sz w:val="24"/>
          <w:szCs w:val="24"/>
        </w:rPr>
        <w:t xml:space="preserve">Индикаторные компоненты: </w:t>
      </w:r>
      <w:proofErr w:type="spellStart"/>
      <w:r w:rsidRPr="00900E2C">
        <w:rPr>
          <w:rFonts w:cstheme="minorBidi"/>
          <w:b/>
          <w:bCs/>
          <w:sz w:val="24"/>
          <w:szCs w:val="24"/>
        </w:rPr>
        <w:t>а</w:t>
      </w:r>
      <w:r w:rsidRPr="00900E2C">
        <w:rPr>
          <w:rFonts w:cstheme="minorBidi"/>
          <w:sz w:val="24"/>
          <w:szCs w:val="24"/>
        </w:rPr>
        <w:t>нтоцианины</w:t>
      </w:r>
      <w:proofErr w:type="spellEnd"/>
      <w:r w:rsidRPr="00900E2C">
        <w:rPr>
          <w:rFonts w:cstheme="minorBidi"/>
          <w:sz w:val="24"/>
          <w:szCs w:val="24"/>
        </w:rPr>
        <w:t xml:space="preserve">, дубильные вещества, определение катехинов, определение коэнзима Q10, флавоноиды (содержание), определение профиля флавоноидов (флавоны, флавонолы, </w:t>
      </w:r>
      <w:proofErr w:type="spellStart"/>
      <w:r w:rsidRPr="00900E2C">
        <w:rPr>
          <w:rFonts w:cstheme="minorBidi"/>
          <w:sz w:val="24"/>
          <w:szCs w:val="24"/>
        </w:rPr>
        <w:t>дигидрофлавонолы</w:t>
      </w:r>
      <w:proofErr w:type="spellEnd"/>
      <w:r w:rsidRPr="00900E2C">
        <w:rPr>
          <w:rFonts w:cstheme="minorBidi"/>
          <w:sz w:val="24"/>
          <w:szCs w:val="24"/>
        </w:rPr>
        <w:t xml:space="preserve"> и т.д.), определение </w:t>
      </w:r>
      <w:proofErr w:type="spellStart"/>
      <w:r w:rsidRPr="00900E2C">
        <w:rPr>
          <w:rFonts w:cstheme="minorBidi"/>
          <w:sz w:val="24"/>
          <w:szCs w:val="24"/>
        </w:rPr>
        <w:t>дигидрокверцетина</w:t>
      </w:r>
      <w:proofErr w:type="spellEnd"/>
      <w:r w:rsidRPr="00900E2C">
        <w:rPr>
          <w:rFonts w:cstheme="minorBidi"/>
          <w:sz w:val="24"/>
          <w:szCs w:val="24"/>
        </w:rPr>
        <w:t xml:space="preserve">, определение </w:t>
      </w:r>
      <w:proofErr w:type="spellStart"/>
      <w:r w:rsidRPr="00900E2C">
        <w:rPr>
          <w:rFonts w:cstheme="minorBidi"/>
          <w:sz w:val="24"/>
          <w:szCs w:val="24"/>
        </w:rPr>
        <w:t>проантоцианидов</w:t>
      </w:r>
      <w:proofErr w:type="spellEnd"/>
      <w:r w:rsidRPr="00900E2C">
        <w:rPr>
          <w:rFonts w:cstheme="minorBidi"/>
          <w:sz w:val="24"/>
          <w:szCs w:val="24"/>
        </w:rPr>
        <w:t xml:space="preserve">, </w:t>
      </w:r>
      <w:proofErr w:type="spellStart"/>
      <w:r w:rsidRPr="00900E2C">
        <w:rPr>
          <w:rFonts w:cstheme="minorBidi"/>
          <w:sz w:val="24"/>
          <w:szCs w:val="24"/>
        </w:rPr>
        <w:t>тритерпеновые</w:t>
      </w:r>
      <w:proofErr w:type="spellEnd"/>
      <w:r w:rsidRPr="00900E2C">
        <w:rPr>
          <w:rFonts w:cstheme="minorBidi"/>
          <w:sz w:val="24"/>
          <w:szCs w:val="24"/>
        </w:rPr>
        <w:t xml:space="preserve"> (</w:t>
      </w:r>
      <w:proofErr w:type="spellStart"/>
      <w:r w:rsidRPr="00900E2C">
        <w:rPr>
          <w:rFonts w:cstheme="minorBidi"/>
          <w:sz w:val="24"/>
          <w:szCs w:val="24"/>
        </w:rPr>
        <w:t>босвеллиевые</w:t>
      </w:r>
      <w:proofErr w:type="spellEnd"/>
      <w:r w:rsidRPr="00900E2C">
        <w:rPr>
          <w:rFonts w:cstheme="minorBidi"/>
          <w:sz w:val="24"/>
          <w:szCs w:val="24"/>
        </w:rPr>
        <w:t>) кислоты;</w:t>
      </w:r>
    </w:p>
    <w:p w14:paraId="6BF82170" w14:textId="5AFC9C33" w:rsidR="00900E2C" w:rsidRPr="00900E2C" w:rsidRDefault="00900E2C" w:rsidP="00900E2C">
      <w:pPr>
        <w:numPr>
          <w:ilvl w:val="1"/>
          <w:numId w:val="25"/>
        </w:numPr>
        <w:spacing w:after="200" w:line="276" w:lineRule="auto"/>
        <w:contextualSpacing/>
        <w:jc w:val="both"/>
        <w:rPr>
          <w:rFonts w:eastAsia="DejaVu Sans"/>
          <w:b/>
          <w:bCs/>
          <w:kern w:val="1"/>
          <w:sz w:val="24"/>
          <w:szCs w:val="24"/>
          <w:lang w:val="pt-BR" w:eastAsia="en-US"/>
        </w:rPr>
      </w:pPr>
      <w:r w:rsidRPr="00900E2C">
        <w:rPr>
          <w:b/>
          <w:bCs/>
          <w:sz w:val="24"/>
          <w:szCs w:val="24"/>
        </w:rPr>
        <w:t>Дегустация пищевой продукции с привлечением сторонних</w:t>
      </w:r>
      <w:r>
        <w:rPr>
          <w:b/>
          <w:bCs/>
          <w:sz w:val="24"/>
          <w:szCs w:val="24"/>
        </w:rPr>
        <w:t xml:space="preserve"> </w:t>
      </w:r>
      <w:r w:rsidRPr="00900E2C">
        <w:rPr>
          <w:b/>
          <w:bCs/>
          <w:sz w:val="24"/>
          <w:szCs w:val="24"/>
        </w:rPr>
        <w:t>экспертов;</w:t>
      </w:r>
    </w:p>
    <w:p w14:paraId="2927B3FC" w14:textId="77777777" w:rsidR="00900E2C" w:rsidRPr="00900E2C" w:rsidRDefault="00900E2C" w:rsidP="00900E2C">
      <w:pPr>
        <w:numPr>
          <w:ilvl w:val="1"/>
          <w:numId w:val="25"/>
        </w:numPr>
        <w:spacing w:after="200" w:line="276" w:lineRule="auto"/>
        <w:contextualSpacing/>
        <w:jc w:val="both"/>
        <w:rPr>
          <w:rFonts w:eastAsia="DejaVu Sans"/>
          <w:kern w:val="1"/>
          <w:sz w:val="24"/>
          <w:szCs w:val="24"/>
          <w:lang w:val="pt-BR" w:eastAsia="en-US"/>
        </w:rPr>
      </w:pPr>
      <w:r w:rsidRPr="00900E2C">
        <w:rPr>
          <w:sz w:val="24"/>
          <w:szCs w:val="24"/>
        </w:rPr>
        <w:t>Все испытания должны быть выполнены одним исполнителем;</w:t>
      </w:r>
    </w:p>
    <w:p w14:paraId="73308C68" w14:textId="77777777" w:rsidR="00900E2C" w:rsidRPr="00900E2C" w:rsidRDefault="00900E2C" w:rsidP="00900E2C">
      <w:pPr>
        <w:numPr>
          <w:ilvl w:val="1"/>
          <w:numId w:val="25"/>
        </w:numPr>
        <w:spacing w:after="200" w:line="276" w:lineRule="auto"/>
        <w:contextualSpacing/>
        <w:jc w:val="both"/>
        <w:rPr>
          <w:rFonts w:eastAsia="DejaVu Sans"/>
          <w:kern w:val="1"/>
          <w:sz w:val="24"/>
          <w:szCs w:val="24"/>
          <w:lang w:val="pt-BR" w:eastAsia="en-US"/>
        </w:rPr>
      </w:pPr>
      <w:r w:rsidRPr="00900E2C">
        <w:rPr>
          <w:sz w:val="24"/>
          <w:szCs w:val="24"/>
        </w:rPr>
        <w:t>Испытания должны проводиться в аккредитованных лабораториях и центрах.</w:t>
      </w:r>
    </w:p>
    <w:p w14:paraId="28876506" w14:textId="77777777" w:rsidR="00900E2C" w:rsidRPr="00900E2C" w:rsidRDefault="00900E2C" w:rsidP="00900E2C">
      <w:pPr>
        <w:widowControl w:val="0"/>
        <w:numPr>
          <w:ilvl w:val="0"/>
          <w:numId w:val="25"/>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val="pt-BR" w:eastAsia="en-US"/>
        </w:rPr>
        <w:t xml:space="preserve">Исполнитель обязан в течении </w:t>
      </w:r>
      <w:r w:rsidRPr="00900E2C">
        <w:rPr>
          <w:rFonts w:eastAsia="DejaVu Sans"/>
          <w:kern w:val="1"/>
          <w:sz w:val="24"/>
          <w:szCs w:val="24"/>
          <w:lang w:eastAsia="en-US"/>
        </w:rPr>
        <w:t>2</w:t>
      </w:r>
      <w:r w:rsidRPr="00900E2C">
        <w:rPr>
          <w:rFonts w:eastAsia="DejaVu Sans"/>
          <w:kern w:val="1"/>
          <w:sz w:val="24"/>
          <w:szCs w:val="24"/>
          <w:lang w:val="pt-BR" w:eastAsia="en-US"/>
        </w:rPr>
        <w:t xml:space="preserve"> дней назначить из числа своих сотрудников - лицо, ответственное за взаимодействие с </w:t>
      </w:r>
      <w:r w:rsidRPr="00900E2C">
        <w:rPr>
          <w:rFonts w:eastAsia="DejaVu Sans"/>
          <w:kern w:val="1"/>
          <w:sz w:val="24"/>
          <w:szCs w:val="24"/>
          <w:lang w:eastAsia="en-US"/>
        </w:rPr>
        <w:t xml:space="preserve">Получателем услуги и </w:t>
      </w:r>
      <w:r w:rsidRPr="00900E2C">
        <w:rPr>
          <w:rFonts w:eastAsia="DejaVu Sans"/>
          <w:kern w:val="1"/>
          <w:sz w:val="24"/>
          <w:szCs w:val="24"/>
          <w:lang w:val="pt-BR" w:eastAsia="en-US"/>
        </w:rPr>
        <w:t xml:space="preserve">Заказчиком, и уведомить </w:t>
      </w:r>
      <w:r w:rsidRPr="00900E2C">
        <w:rPr>
          <w:rFonts w:eastAsia="DejaVu Sans"/>
          <w:kern w:val="1"/>
          <w:sz w:val="24"/>
          <w:szCs w:val="24"/>
          <w:lang w:eastAsia="en-US"/>
        </w:rPr>
        <w:t xml:space="preserve">Получателя услуги и </w:t>
      </w:r>
      <w:r w:rsidRPr="00900E2C">
        <w:rPr>
          <w:rFonts w:eastAsia="DejaVu Sans"/>
          <w:kern w:val="1"/>
          <w:sz w:val="24"/>
          <w:szCs w:val="24"/>
          <w:lang w:val="pt-BR" w:eastAsia="en-US"/>
        </w:rPr>
        <w:t xml:space="preserve">Заказчика о назначении такого сотрудника на электронный почтовый адрес </w:t>
      </w:r>
      <w:r w:rsidRPr="00900E2C">
        <w:rPr>
          <w:rFonts w:eastAsia="DejaVu Sans"/>
          <w:kern w:val="1"/>
          <w:sz w:val="24"/>
          <w:szCs w:val="24"/>
          <w:lang w:eastAsia="en-US"/>
        </w:rPr>
        <w:t xml:space="preserve">Получателя услуги и </w:t>
      </w:r>
      <w:r w:rsidRPr="00900E2C">
        <w:rPr>
          <w:rFonts w:eastAsia="DejaVu Sans"/>
          <w:kern w:val="1"/>
          <w:sz w:val="24"/>
          <w:szCs w:val="24"/>
          <w:lang w:val="pt-BR" w:eastAsia="en-US"/>
        </w:rPr>
        <w:t>Заказчика</w:t>
      </w:r>
      <w:r w:rsidRPr="00900E2C">
        <w:rPr>
          <w:rFonts w:eastAsia="DejaVu Sans"/>
          <w:kern w:val="1"/>
          <w:sz w:val="24"/>
          <w:szCs w:val="24"/>
          <w:lang w:eastAsia="en-US"/>
        </w:rPr>
        <w:t>.</w:t>
      </w:r>
    </w:p>
    <w:p w14:paraId="6D3B58BD" w14:textId="77777777" w:rsidR="00900E2C" w:rsidRPr="00900E2C" w:rsidRDefault="00900E2C" w:rsidP="00900E2C">
      <w:pPr>
        <w:widowControl w:val="0"/>
        <w:numPr>
          <w:ilvl w:val="0"/>
          <w:numId w:val="25"/>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eastAsia="en-US"/>
        </w:rPr>
        <w:t>Обязанности Получателя услуг предоставить необходимые материалы для оказания услуг, в том числе:</w:t>
      </w:r>
    </w:p>
    <w:p w14:paraId="18C84864" w14:textId="77777777" w:rsidR="00900E2C" w:rsidRPr="00900E2C" w:rsidRDefault="00900E2C" w:rsidP="00900E2C">
      <w:pPr>
        <w:widowControl w:val="0"/>
        <w:numPr>
          <w:ilvl w:val="1"/>
          <w:numId w:val="25"/>
        </w:numPr>
        <w:tabs>
          <w:tab w:val="left" w:pos="993"/>
        </w:tabs>
        <w:suppressAutoHyphens/>
        <w:spacing w:after="200" w:line="276" w:lineRule="auto"/>
        <w:ind w:left="0" w:firstLine="567"/>
        <w:contextualSpacing/>
        <w:jc w:val="both"/>
        <w:rPr>
          <w:rFonts w:eastAsia="DejaVu Sans"/>
          <w:kern w:val="1"/>
          <w:sz w:val="24"/>
          <w:szCs w:val="24"/>
          <w:lang w:val="pt-BR" w:eastAsia="en-US"/>
        </w:rPr>
      </w:pPr>
      <w:r w:rsidRPr="00900E2C">
        <w:rPr>
          <w:rFonts w:eastAsia="DejaVu Sans"/>
          <w:kern w:val="1"/>
          <w:sz w:val="24"/>
          <w:szCs w:val="24"/>
          <w:lang w:eastAsia="en-US"/>
        </w:rPr>
        <w:t>Заполнить бриф.</w:t>
      </w:r>
    </w:p>
    <w:p w14:paraId="568DF660" w14:textId="77777777" w:rsidR="00900E2C" w:rsidRPr="00900E2C" w:rsidRDefault="00900E2C" w:rsidP="00900E2C">
      <w:pPr>
        <w:widowControl w:val="0"/>
        <w:numPr>
          <w:ilvl w:val="0"/>
          <w:numId w:val="25"/>
        </w:numPr>
        <w:tabs>
          <w:tab w:val="left" w:pos="993"/>
        </w:tabs>
        <w:suppressAutoHyphens/>
        <w:spacing w:after="200" w:line="276" w:lineRule="auto"/>
        <w:ind w:left="0" w:firstLine="567"/>
        <w:contextualSpacing/>
        <w:jc w:val="both"/>
        <w:rPr>
          <w:rFonts w:eastAsia="DejaVu Sans"/>
          <w:kern w:val="1"/>
          <w:sz w:val="24"/>
          <w:szCs w:val="24"/>
          <w:lang w:eastAsia="en-US"/>
        </w:rPr>
      </w:pPr>
      <w:r w:rsidRPr="00900E2C">
        <w:rPr>
          <w:rFonts w:eastAsia="DejaVu Sans"/>
          <w:kern w:val="1"/>
          <w:sz w:val="24"/>
          <w:szCs w:val="24"/>
          <w:lang w:eastAsia="en-US"/>
        </w:rPr>
        <w:t xml:space="preserve">Исполнитель по завершению оказания услуг </w:t>
      </w:r>
      <w:proofErr w:type="spellStart"/>
      <w:r w:rsidRPr="00900E2C">
        <w:rPr>
          <w:rFonts w:eastAsia="DejaVu Sans"/>
          <w:kern w:val="1"/>
          <w:sz w:val="24"/>
          <w:szCs w:val="24"/>
          <w:lang w:eastAsia="en-US"/>
        </w:rPr>
        <w:t>ознакамливает</w:t>
      </w:r>
      <w:proofErr w:type="spellEnd"/>
      <w:r w:rsidRPr="00900E2C">
        <w:rPr>
          <w:rFonts w:eastAsia="DejaVu Sans"/>
          <w:kern w:val="1"/>
          <w:sz w:val="24"/>
          <w:szCs w:val="24"/>
          <w:lang w:eastAsia="en-US"/>
        </w:rPr>
        <w:t xml:space="preserve"> получателя услуг с результатами испытаний и передает следующую документацию:</w:t>
      </w:r>
    </w:p>
    <w:p w14:paraId="1F3196BF" w14:textId="77777777" w:rsidR="00900E2C" w:rsidRPr="00900E2C" w:rsidRDefault="00900E2C" w:rsidP="00900E2C">
      <w:pPr>
        <w:numPr>
          <w:ilvl w:val="0"/>
          <w:numId w:val="22"/>
        </w:numPr>
        <w:tabs>
          <w:tab w:val="left" w:pos="993"/>
        </w:tabs>
        <w:spacing w:after="200" w:line="276" w:lineRule="auto"/>
        <w:ind w:left="851"/>
        <w:contextualSpacing/>
        <w:rPr>
          <w:rFonts w:eastAsia="DejaVu Sans"/>
          <w:kern w:val="1"/>
          <w:sz w:val="24"/>
          <w:szCs w:val="24"/>
          <w:lang w:eastAsia="en-US"/>
        </w:rPr>
      </w:pPr>
      <w:r w:rsidRPr="00900E2C">
        <w:rPr>
          <w:rFonts w:eastAsia="DejaVu Sans"/>
          <w:kern w:val="1"/>
          <w:sz w:val="24"/>
          <w:szCs w:val="24"/>
          <w:lang w:eastAsia="en-US"/>
        </w:rPr>
        <w:t>Акт передачи результата исполнения Заказчику и Получателю услуги;</w:t>
      </w:r>
    </w:p>
    <w:p w14:paraId="4C70D702" w14:textId="77777777" w:rsidR="00900E2C" w:rsidRPr="00900E2C" w:rsidRDefault="00900E2C" w:rsidP="00900E2C">
      <w:pPr>
        <w:numPr>
          <w:ilvl w:val="0"/>
          <w:numId w:val="22"/>
        </w:numPr>
        <w:tabs>
          <w:tab w:val="left" w:pos="993"/>
        </w:tabs>
        <w:spacing w:after="200" w:line="276" w:lineRule="auto"/>
        <w:ind w:left="851"/>
        <w:contextualSpacing/>
        <w:rPr>
          <w:rFonts w:eastAsia="DejaVu Sans"/>
          <w:kern w:val="1"/>
          <w:sz w:val="24"/>
          <w:szCs w:val="24"/>
          <w:lang w:eastAsia="en-US"/>
        </w:rPr>
      </w:pPr>
      <w:r w:rsidRPr="00900E2C">
        <w:rPr>
          <w:rFonts w:eastAsia="DejaVu Sans"/>
          <w:kern w:val="1"/>
          <w:sz w:val="24"/>
          <w:szCs w:val="24"/>
          <w:lang w:eastAsia="en-US"/>
        </w:rPr>
        <w:t>Результаты оказанных услуг в электронном виде в редактируемом варианте,</w:t>
      </w:r>
    </w:p>
    <w:p w14:paraId="1FF5355B" w14:textId="280148CA" w:rsidR="00900E2C" w:rsidRPr="00900E2C" w:rsidRDefault="00900E2C" w:rsidP="00900E2C">
      <w:pPr>
        <w:widowControl w:val="0"/>
        <w:numPr>
          <w:ilvl w:val="0"/>
          <w:numId w:val="22"/>
        </w:numPr>
        <w:tabs>
          <w:tab w:val="left" w:pos="993"/>
        </w:tabs>
        <w:suppressAutoHyphens/>
        <w:spacing w:after="200" w:line="276" w:lineRule="auto"/>
        <w:ind w:left="851"/>
        <w:contextualSpacing/>
        <w:jc w:val="both"/>
        <w:rPr>
          <w:rFonts w:eastAsia="DejaVu Sans"/>
          <w:kern w:val="1"/>
          <w:sz w:val="24"/>
          <w:szCs w:val="24"/>
          <w:lang w:eastAsia="en-US"/>
        </w:rPr>
      </w:pPr>
      <w:r w:rsidRPr="00900E2C">
        <w:rPr>
          <w:rFonts w:eastAsia="DejaVu Sans"/>
          <w:kern w:val="1"/>
          <w:sz w:val="24"/>
          <w:szCs w:val="24"/>
          <w:lang w:eastAsia="en-US"/>
        </w:rPr>
        <w:t xml:space="preserve"> Отчет по оказанным работам в печатном виде в виде оригиналов протоколов</w:t>
      </w:r>
      <w:r w:rsidRPr="00900E2C">
        <w:rPr>
          <w:sz w:val="24"/>
          <w:szCs w:val="24"/>
        </w:rPr>
        <w:t xml:space="preserve"> проведенных испытаний, заверенных в установленном порядке.</w:t>
      </w:r>
    </w:p>
    <w:p w14:paraId="1D0C9E6E" w14:textId="77777777" w:rsidR="00900E2C" w:rsidRPr="00900E2C" w:rsidRDefault="00900E2C" w:rsidP="00900E2C">
      <w:pPr>
        <w:widowControl w:val="0"/>
        <w:numPr>
          <w:ilvl w:val="0"/>
          <w:numId w:val="25"/>
        </w:numPr>
        <w:tabs>
          <w:tab w:val="left" w:pos="993"/>
        </w:tabs>
        <w:suppressAutoHyphens/>
        <w:spacing w:after="200" w:line="276" w:lineRule="auto"/>
        <w:ind w:left="0" w:firstLine="567"/>
        <w:contextualSpacing/>
        <w:jc w:val="both"/>
        <w:rPr>
          <w:rFonts w:eastAsia="DejaVu Sans"/>
          <w:kern w:val="1"/>
          <w:sz w:val="24"/>
          <w:szCs w:val="24"/>
          <w:lang w:eastAsia="en-US"/>
        </w:rPr>
      </w:pPr>
      <w:r w:rsidRPr="00900E2C">
        <w:rPr>
          <w:rFonts w:eastAsia="DejaVu Sans"/>
          <w:kern w:val="1"/>
          <w:sz w:val="24"/>
          <w:szCs w:val="24"/>
          <w:lang w:eastAsia="en-US"/>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0826A88C" w14:textId="77777777" w:rsidR="00900E2C" w:rsidRPr="00900E2C" w:rsidRDefault="00900E2C" w:rsidP="00900E2C">
      <w:pPr>
        <w:widowControl w:val="0"/>
        <w:numPr>
          <w:ilvl w:val="0"/>
          <w:numId w:val="25"/>
        </w:numPr>
        <w:tabs>
          <w:tab w:val="left" w:pos="993"/>
        </w:tabs>
        <w:suppressAutoHyphens/>
        <w:spacing w:after="200" w:line="276" w:lineRule="auto"/>
        <w:ind w:left="0" w:firstLine="567"/>
        <w:contextualSpacing/>
        <w:jc w:val="both"/>
        <w:rPr>
          <w:rFonts w:eastAsia="DejaVu Sans"/>
          <w:kern w:val="1"/>
          <w:sz w:val="24"/>
          <w:szCs w:val="24"/>
          <w:lang w:eastAsia="en-US"/>
        </w:rPr>
      </w:pPr>
      <w:r w:rsidRPr="00900E2C">
        <w:rPr>
          <w:rFonts w:eastAsia="DejaVu Sans"/>
          <w:kern w:val="1"/>
          <w:sz w:val="24"/>
          <w:szCs w:val="24"/>
          <w:lang w:eastAsia="en-US"/>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4E1CBA61" w14:textId="77777777" w:rsidR="00900E2C" w:rsidRPr="00900E2C" w:rsidRDefault="00900E2C" w:rsidP="00900E2C">
      <w:pPr>
        <w:spacing w:after="200" w:line="276" w:lineRule="auto"/>
        <w:rPr>
          <w:rFonts w:eastAsia="DejaVu Sans"/>
          <w:kern w:val="1"/>
          <w:sz w:val="24"/>
          <w:szCs w:val="24"/>
          <w:lang w:eastAsia="en-US"/>
        </w:rPr>
      </w:pPr>
      <w:r w:rsidRPr="00900E2C">
        <w:rPr>
          <w:rFonts w:eastAsia="DejaVu Sans"/>
          <w:kern w:val="1"/>
          <w:sz w:val="24"/>
          <w:szCs w:val="24"/>
          <w:lang w:eastAsia="en-US"/>
        </w:rPr>
        <w:t>Место предоставления отчетных документов: г. Улан-Удэ, ул. Смолина 65.</w:t>
      </w:r>
    </w:p>
    <w:p w14:paraId="65B87ADA"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C100008"/>
    <w:multiLevelType w:val="hybridMultilevel"/>
    <w:tmpl w:val="A132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12702"/>
    <w:multiLevelType w:val="hybridMultilevel"/>
    <w:tmpl w:val="67BAB18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CA054CD"/>
    <w:multiLevelType w:val="multilevel"/>
    <w:tmpl w:val="0B32D6C0"/>
    <w:lvl w:ilvl="0">
      <w:start w:val="4"/>
      <w:numFmt w:val="decimal"/>
      <w:lvlText w:val="%1"/>
      <w:lvlJc w:val="left"/>
      <w:pPr>
        <w:ind w:left="360" w:hanging="360"/>
      </w:pPr>
      <w:rPr>
        <w:rFonts w:eastAsia="Times New Roman" w:hint="default"/>
      </w:rPr>
    </w:lvl>
    <w:lvl w:ilvl="1">
      <w:start w:val="5"/>
      <w:numFmt w:val="decimal"/>
      <w:lvlText w:val="%1.%2"/>
      <w:lvlJc w:val="left"/>
      <w:pPr>
        <w:ind w:left="928" w:hanging="36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21" w15:restartNumberingAfterBreak="0">
    <w:nsid w:val="51266F20"/>
    <w:multiLevelType w:val="hybridMultilevel"/>
    <w:tmpl w:val="E12CF41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12714930">
    <w:abstractNumId w:val="15"/>
  </w:num>
  <w:num w:numId="2" w16cid:durableId="912858572">
    <w:abstractNumId w:val="18"/>
  </w:num>
  <w:num w:numId="3" w16cid:durableId="780223251">
    <w:abstractNumId w:val="12"/>
  </w:num>
  <w:num w:numId="4" w16cid:durableId="1498691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113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592763">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660801">
    <w:abstractNumId w:val="5"/>
  </w:num>
  <w:num w:numId="8" w16cid:durableId="1143811875">
    <w:abstractNumId w:val="19"/>
  </w:num>
  <w:num w:numId="9" w16cid:durableId="830292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9625765">
    <w:abstractNumId w:val="9"/>
  </w:num>
  <w:num w:numId="11" w16cid:durableId="1596356465">
    <w:abstractNumId w:val="10"/>
  </w:num>
  <w:num w:numId="12" w16cid:durableId="1676495013">
    <w:abstractNumId w:val="2"/>
  </w:num>
  <w:num w:numId="13" w16cid:durableId="588927352">
    <w:abstractNumId w:val="22"/>
  </w:num>
  <w:num w:numId="14" w16cid:durableId="652223204">
    <w:abstractNumId w:val="7"/>
  </w:num>
  <w:num w:numId="15" w16cid:durableId="446386659">
    <w:abstractNumId w:val="0"/>
    <w:lvlOverride w:ilvl="0">
      <w:startOverride w:val="1"/>
    </w:lvlOverride>
  </w:num>
  <w:num w:numId="16" w16cid:durableId="1892886590">
    <w:abstractNumId w:val="23"/>
  </w:num>
  <w:num w:numId="17" w16cid:durableId="324892951">
    <w:abstractNumId w:val="4"/>
  </w:num>
  <w:num w:numId="18" w16cid:durableId="378865010">
    <w:abstractNumId w:val="3"/>
  </w:num>
  <w:num w:numId="19" w16cid:durableId="123812878">
    <w:abstractNumId w:val="17"/>
  </w:num>
  <w:num w:numId="20" w16cid:durableId="1446773711">
    <w:abstractNumId w:val="24"/>
  </w:num>
  <w:num w:numId="21" w16cid:durableId="910119079">
    <w:abstractNumId w:val="16"/>
  </w:num>
  <w:num w:numId="22" w16cid:durableId="1554460366">
    <w:abstractNumId w:val="11"/>
  </w:num>
  <w:num w:numId="23" w16cid:durableId="1522888692">
    <w:abstractNumId w:val="6"/>
  </w:num>
  <w:num w:numId="24" w16cid:durableId="1964575865">
    <w:abstractNumId w:val="21"/>
  </w:num>
  <w:num w:numId="25" w16cid:durableId="19942888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20F77"/>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20F77"/>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57FC0"/>
    <w:rsid w:val="00864623"/>
    <w:rsid w:val="00880DD3"/>
    <w:rsid w:val="008B450D"/>
    <w:rsid w:val="008B59B7"/>
    <w:rsid w:val="008C5C32"/>
    <w:rsid w:val="008F02F8"/>
    <w:rsid w:val="00900E2C"/>
    <w:rsid w:val="00904A44"/>
    <w:rsid w:val="00940A15"/>
    <w:rsid w:val="00954632"/>
    <w:rsid w:val="00970C56"/>
    <w:rsid w:val="00974326"/>
    <w:rsid w:val="0099171B"/>
    <w:rsid w:val="00A454EA"/>
    <w:rsid w:val="00A56AD5"/>
    <w:rsid w:val="00A70F80"/>
    <w:rsid w:val="00A83701"/>
    <w:rsid w:val="00A84C8F"/>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9B4E63"/>
  <w15:docId w15:val="{BF058579-D168-42FB-986E-9F1BDF64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2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6437</Words>
  <Characters>36693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2024-10-02T08:35:00Z</dcterms:created>
  <dcterms:modified xsi:type="dcterms:W3CDTF">2024-10-02T08:39:00Z</dcterms:modified>
</cp:coreProperties>
</file>