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8D6B998"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C3DA6">
        <w:rPr>
          <w:rFonts w:ascii="Times New Roman" w:eastAsia="Times New Roman" w:hAnsi="Times New Roman" w:cs="Times New Roman"/>
          <w:b/>
          <w:color w:val="000000" w:themeColor="text1"/>
          <w:lang w:eastAsia="ru-RU"/>
        </w:rPr>
        <w:t>12</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9F64C4">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6FA0E14"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5C3DA6">
        <w:rPr>
          <w:rFonts w:ascii="Times New Roman" w:eastAsiaTheme="minorEastAsia" w:hAnsi="Times New Roman" w:cs="Times New Roman"/>
          <w:b/>
          <w:bCs/>
          <w:color w:val="000000"/>
          <w:lang w:eastAsia="ru-RU"/>
        </w:rPr>
        <w:t>7</w:t>
      </w:r>
      <w:r w:rsidR="00F42C3D">
        <w:rPr>
          <w:rFonts w:ascii="Times New Roman" w:eastAsiaTheme="minorEastAsia" w:hAnsi="Times New Roman" w:cs="Times New Roman"/>
          <w:b/>
          <w:bCs/>
          <w:color w:val="000000"/>
          <w:lang w:eastAsia="ru-RU"/>
        </w:rPr>
        <w:t>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7545F46"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A554DC" w:rsidRPr="00E701C8">
              <w:rPr>
                <w:rFonts w:ascii="Times New Roman" w:hAnsi="Times New Roman"/>
                <w:bCs/>
              </w:rPr>
              <w:t>изготовление</w:t>
            </w:r>
            <w:r w:rsidR="00025D2B">
              <w:rPr>
                <w:rFonts w:ascii="Times New Roman" w:hAnsi="Times New Roman"/>
                <w:bCs/>
              </w:rPr>
              <w:t xml:space="preserve"> </w:t>
            </w:r>
            <w:r w:rsidR="00F42C3D">
              <w:rPr>
                <w:rFonts w:ascii="Times New Roman" w:hAnsi="Times New Roman"/>
                <w:bCs/>
              </w:rPr>
              <w:t>полиграфии и баннеров</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F8FA056" w:rsidR="00A731BF" w:rsidRPr="004850EE" w:rsidRDefault="00F42C3D" w:rsidP="00CD240E">
            <w:pPr>
              <w:spacing w:after="0" w:line="256"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3</w:t>
            </w:r>
            <w:r w:rsidR="000A4AEE">
              <w:rPr>
                <w:rFonts w:ascii="Times New Roman" w:eastAsiaTheme="minorEastAsia" w:hAnsi="Times New Roman" w:cs="Times New Roman"/>
                <w:color w:val="000000"/>
                <w:lang w:eastAsia="ru-RU"/>
              </w:rPr>
              <w:t>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1F3A39E2"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0A4AEE">
              <w:rPr>
                <w:rFonts w:ascii="Times New Roman" w:eastAsia="Times New Roman" w:hAnsi="Times New Roman" w:cs="Times New Roman"/>
                <w:lang w:eastAsia="ru-RU"/>
              </w:rPr>
              <w:t>09</w:t>
            </w:r>
            <w:r w:rsidRPr="00E701C8">
              <w:rPr>
                <w:rFonts w:ascii="Times New Roman" w:eastAsia="Times New Roman" w:hAnsi="Times New Roman" w:cs="Times New Roman"/>
                <w:lang w:eastAsia="ru-RU"/>
              </w:rPr>
              <w:t>.0</w:t>
            </w:r>
            <w:r w:rsidR="000A4AEE">
              <w:rPr>
                <w:rFonts w:ascii="Times New Roman" w:eastAsia="Times New Roman" w:hAnsi="Times New Roman" w:cs="Times New Roman"/>
                <w:lang w:eastAsia="ru-RU"/>
              </w:rPr>
              <w:t>8</w:t>
            </w:r>
            <w:r w:rsidRPr="00E701C8">
              <w:rPr>
                <w:rFonts w:ascii="Times New Roman" w:eastAsia="Times New Roman" w:hAnsi="Times New Roman" w:cs="Times New Roman"/>
                <w:lang w:eastAsia="ru-RU"/>
              </w:rPr>
              <w:t xml:space="preserve">.2022 г. </w:t>
            </w:r>
          </w:p>
          <w:p w14:paraId="664A960E" w14:textId="37F46DF0"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264051">
              <w:rPr>
                <w:rFonts w:ascii="Times New Roman" w:eastAsia="Times New Roman" w:hAnsi="Times New Roman" w:cs="Times New Roman"/>
                <w:lang w:eastAsia="ru-RU"/>
              </w:rPr>
              <w:t>5</w:t>
            </w:r>
            <w:r w:rsidR="005C3DA6">
              <w:rPr>
                <w:rFonts w:ascii="Times New Roman" w:eastAsia="Times New Roman" w:hAnsi="Times New Roman" w:cs="Times New Roman"/>
                <w:lang w:eastAsia="ru-RU"/>
              </w:rPr>
              <w:t>8</w:t>
            </w:r>
            <w:r w:rsidR="00F42C3D">
              <w:rPr>
                <w:rFonts w:ascii="Times New Roman" w:eastAsia="Times New Roman" w:hAnsi="Times New Roman" w:cs="Times New Roman"/>
                <w:lang w:eastAsia="ru-RU"/>
              </w:rPr>
              <w:t>2</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3DDA936B" w:rsidR="00B86534" w:rsidRPr="00E701C8" w:rsidRDefault="0067269A" w:rsidP="00B86534">
            <w:pPr>
              <w:spacing w:after="0" w:line="240" w:lineRule="auto"/>
              <w:jc w:val="both"/>
              <w:rPr>
                <w:rFonts w:ascii="Times New Roman" w:eastAsia="Times New Roman" w:hAnsi="Times New Roman"/>
                <w:b/>
                <w:bCs/>
                <w:color w:val="000000"/>
              </w:rPr>
            </w:pPr>
            <w:bookmarkStart w:id="2" w:name="_Hlk108690541"/>
            <w:r>
              <w:rPr>
                <w:rFonts w:ascii="Times New Roman" w:hAnsi="Times New Roman"/>
                <w:b/>
                <w:bCs/>
                <w:color w:val="000000" w:themeColor="text1"/>
              </w:rPr>
              <w:t>ИП</w:t>
            </w:r>
            <w:r w:rsidR="000326AF">
              <w:rPr>
                <w:rFonts w:ascii="Times New Roman" w:hAnsi="Times New Roman"/>
                <w:b/>
                <w:bCs/>
                <w:color w:val="000000" w:themeColor="text1"/>
              </w:rPr>
              <w:t xml:space="preserve"> </w:t>
            </w:r>
            <w:r w:rsidR="00F42C3D">
              <w:rPr>
                <w:rFonts w:ascii="Times New Roman" w:hAnsi="Times New Roman"/>
                <w:b/>
                <w:bCs/>
                <w:color w:val="000000" w:themeColor="text1"/>
              </w:rPr>
              <w:t>Вторушин Никита Сергеевич</w:t>
            </w:r>
          </w:p>
          <w:bookmarkEnd w:id="2"/>
          <w:p w14:paraId="4BD6A6B2" w14:textId="49E7DD27" w:rsidR="00600097"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F42C3D">
              <w:rPr>
                <w:rFonts w:ascii="Times New Roman" w:eastAsiaTheme="minorEastAsia" w:hAnsi="Times New Roman" w:cs="Times New Roman"/>
                <w:color w:val="000000"/>
                <w:lang w:eastAsia="ru-RU"/>
              </w:rPr>
              <w:t>032382778152</w:t>
            </w:r>
          </w:p>
          <w:p w14:paraId="5A205433" w14:textId="4F21DAC7" w:rsidR="00700CF8" w:rsidRPr="00E701C8" w:rsidRDefault="00BF0692"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ОГРНИП </w:t>
            </w:r>
            <w:r w:rsidR="00F42C3D">
              <w:rPr>
                <w:rFonts w:ascii="Times New Roman" w:eastAsiaTheme="minorEastAsia" w:hAnsi="Times New Roman" w:cs="Times New Roman"/>
                <w:color w:val="000000"/>
                <w:lang w:eastAsia="ru-RU"/>
              </w:rPr>
              <w:t>322030000023843</w:t>
            </w:r>
          </w:p>
          <w:p w14:paraId="422725F0" w14:textId="385EA38B" w:rsidR="008A23F1" w:rsidRPr="00E701C8" w:rsidRDefault="00600097" w:rsidP="00CB3A2D">
            <w:pPr>
              <w:autoSpaceDE w:val="0"/>
              <w:autoSpaceDN w:val="0"/>
              <w:adjustRightInd w:val="0"/>
              <w:spacing w:after="0" w:line="240" w:lineRule="auto"/>
              <w:jc w:val="both"/>
              <w:rPr>
                <w:rFonts w:ascii="Times New Roman" w:hAnsi="Times New Roman"/>
                <w:color w:val="000000"/>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Республика Бурятия,</w:t>
            </w:r>
            <w:r w:rsidR="003824E4">
              <w:rPr>
                <w:rFonts w:ascii="Times New Roman" w:eastAsiaTheme="minorEastAsia" w:hAnsi="Times New Roman"/>
                <w:color w:val="000000"/>
                <w:lang w:eastAsia="ru-RU"/>
              </w:rPr>
              <w:t xml:space="preserve"> </w:t>
            </w:r>
            <w:r w:rsidR="00F42C3D">
              <w:rPr>
                <w:rFonts w:ascii="Times New Roman" w:eastAsiaTheme="minorEastAsia" w:hAnsi="Times New Roman"/>
                <w:color w:val="000000"/>
                <w:lang w:eastAsia="ru-RU"/>
              </w:rPr>
              <w:t>г. Улан-Удэ, 113 квартал, д. 5, кв. 91</w:t>
            </w:r>
          </w:p>
          <w:p w14:paraId="3BC4087D" w14:textId="0BF97068" w:rsidR="00A731BF" w:rsidRPr="00E701C8"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Тел.: </w:t>
            </w:r>
            <w:r w:rsidR="00372072" w:rsidRPr="00E701C8">
              <w:rPr>
                <w:rFonts w:ascii="Times New Roman" w:eastAsiaTheme="minorEastAsia" w:hAnsi="Times New Roman" w:cs="Times New Roman"/>
                <w:color w:val="000000"/>
                <w:lang w:eastAsia="ru-RU"/>
              </w:rPr>
              <w:t>8</w:t>
            </w:r>
            <w:r w:rsidR="00F42C3D">
              <w:rPr>
                <w:rFonts w:ascii="Times New Roman" w:eastAsiaTheme="minorEastAsia" w:hAnsi="Times New Roman" w:cs="Times New Roman"/>
                <w:color w:val="000000"/>
                <w:lang w:eastAsia="ru-RU"/>
              </w:rPr>
              <w:t>9516322222 – Никита Сергеевич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4B443AE"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F64C4">
              <w:rPr>
                <w:rFonts w:ascii="Times New Roman" w:hAnsi="Times New Roman"/>
                <w:b/>
                <w:bCs/>
                <w:color w:val="000000" w:themeColor="text1"/>
              </w:rPr>
              <w:t>2</w:t>
            </w:r>
            <w:r w:rsidR="005C3DA6">
              <w:rPr>
                <w:rFonts w:ascii="Times New Roman" w:hAnsi="Times New Roman"/>
                <w:b/>
                <w:bCs/>
                <w:color w:val="000000" w:themeColor="text1"/>
              </w:rPr>
              <w:t>4</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037305">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6673DAE"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2072">
              <w:rPr>
                <w:rFonts w:ascii="Times New Roman" w:eastAsiaTheme="minorEastAsia" w:hAnsi="Times New Roman" w:cs="Times New Roman"/>
                <w:b/>
                <w:bCs/>
                <w:i/>
                <w:color w:val="000000"/>
                <w:lang w:eastAsia="ru-RU"/>
              </w:rPr>
              <w:t>2</w:t>
            </w:r>
            <w:r w:rsidR="005C3DA6">
              <w:rPr>
                <w:rFonts w:ascii="Times New Roman" w:eastAsiaTheme="minorEastAsia" w:hAnsi="Times New Roman" w:cs="Times New Roman"/>
                <w:b/>
                <w:bCs/>
                <w:i/>
                <w:color w:val="000000"/>
                <w:lang w:eastAsia="ru-RU"/>
              </w:rPr>
              <w:t>7</w:t>
            </w:r>
            <w:r w:rsidR="00F42C3D">
              <w:rPr>
                <w:rFonts w:ascii="Times New Roman" w:eastAsiaTheme="minorEastAsia" w:hAnsi="Times New Roman" w:cs="Times New Roman"/>
                <w:b/>
                <w:bCs/>
                <w:i/>
                <w:color w:val="000000"/>
                <w:lang w:eastAsia="ru-RU"/>
              </w:rPr>
              <w:t>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A4AEE">
              <w:rPr>
                <w:rFonts w:ascii="Times New Roman" w:eastAsia="Calibri" w:hAnsi="Times New Roman" w:cs="Times New Roman"/>
                <w:b/>
                <w:bCs/>
                <w:i/>
              </w:rPr>
              <w:t>1</w:t>
            </w:r>
            <w:r w:rsidR="005C3DA6">
              <w:rPr>
                <w:rFonts w:ascii="Times New Roman" w:eastAsia="Calibri" w:hAnsi="Times New Roman" w:cs="Times New Roman"/>
                <w:b/>
                <w:bCs/>
                <w:i/>
              </w:rPr>
              <w:t>2</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9F64C4">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7ED982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A62835">
        <w:rPr>
          <w:rFonts w:ascii="Times New Roman" w:eastAsia="Times New Roman" w:hAnsi="Times New Roman" w:cs="Times New Roman"/>
          <w:b/>
          <w:color w:val="000000" w:themeColor="text1"/>
          <w:lang w:eastAsia="ru-RU"/>
        </w:rPr>
        <w:t>7</w:t>
      </w:r>
      <w:r w:rsidR="00F42C3D">
        <w:rPr>
          <w:rFonts w:ascii="Times New Roman" w:eastAsia="Times New Roman" w:hAnsi="Times New Roman" w:cs="Times New Roman"/>
          <w:b/>
          <w:color w:val="000000" w:themeColor="text1"/>
          <w:lang w:eastAsia="ru-RU"/>
        </w:rPr>
        <w:t>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A4AEE">
        <w:rPr>
          <w:rFonts w:ascii="Times New Roman" w:eastAsia="Times New Roman" w:hAnsi="Times New Roman" w:cs="Times New Roman"/>
          <w:b/>
          <w:color w:val="000000" w:themeColor="text1"/>
          <w:lang w:eastAsia="ru-RU"/>
        </w:rPr>
        <w:t>1</w:t>
      </w:r>
      <w:r w:rsidR="00A62835">
        <w:rPr>
          <w:rFonts w:ascii="Times New Roman" w:eastAsia="Times New Roman" w:hAnsi="Times New Roman" w:cs="Times New Roman"/>
          <w:b/>
          <w:color w:val="000000" w:themeColor="text1"/>
          <w:lang w:eastAsia="ru-RU"/>
        </w:rPr>
        <w:t>2</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39600E4"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265A6" w:rsidRPr="008265A6">
        <w:rPr>
          <w:rFonts w:ascii="Times New Roman" w:hAnsi="Times New Roman"/>
          <w:b/>
          <w:bCs/>
          <w:color w:val="000000" w:themeColor="text1"/>
        </w:rPr>
        <w:t xml:space="preserve"> </w:t>
      </w:r>
      <w:r w:rsidR="00F42C3D">
        <w:rPr>
          <w:rFonts w:ascii="Times New Roman" w:hAnsi="Times New Roman"/>
          <w:b/>
          <w:bCs/>
          <w:color w:val="000000" w:themeColor="text1"/>
        </w:rPr>
        <w:t>ИП Вторушин Никита Сергеевич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4DDCE39C"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E701C8" w:rsidRPr="00E701C8">
        <w:rPr>
          <w:rFonts w:ascii="Times New Roman" w:hAnsi="Times New Roman"/>
          <w:b/>
          <w:bCs/>
          <w:color w:val="000000" w:themeColor="text1"/>
        </w:rPr>
        <w:t xml:space="preserve"> </w:t>
      </w:r>
      <w:r w:rsidR="00F42C3D">
        <w:rPr>
          <w:rFonts w:ascii="Times New Roman" w:hAnsi="Times New Roman"/>
          <w:b/>
          <w:bCs/>
          <w:color w:val="000000" w:themeColor="text1"/>
        </w:rPr>
        <w:t>ИП Вторушин Никита Сергеевич</w:t>
      </w:r>
      <w:r w:rsidR="00CC36F0">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E269B03"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A62835">
        <w:rPr>
          <w:rFonts w:ascii="Times New Roman" w:eastAsiaTheme="minorEastAsia" w:hAnsi="Times New Roman" w:cs="Times New Roman"/>
          <w:b/>
          <w:bCs/>
          <w:color w:val="000000"/>
          <w:lang w:eastAsia="ru-RU"/>
        </w:rPr>
        <w:t>7</w:t>
      </w:r>
      <w:r w:rsidR="00F42C3D">
        <w:rPr>
          <w:rFonts w:ascii="Times New Roman" w:eastAsiaTheme="minorEastAsia" w:hAnsi="Times New Roman" w:cs="Times New Roman"/>
          <w:b/>
          <w:bCs/>
          <w:color w:val="000000"/>
          <w:lang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A4AEE">
        <w:rPr>
          <w:rFonts w:ascii="Times New Roman" w:eastAsiaTheme="minorEastAsia" w:hAnsi="Times New Roman" w:cs="Times New Roman"/>
          <w:b/>
          <w:bCs/>
          <w:color w:val="000000"/>
          <w:lang w:eastAsia="ru-RU"/>
        </w:rPr>
        <w:t>1</w:t>
      </w:r>
      <w:r w:rsidR="00A62835">
        <w:rPr>
          <w:rFonts w:ascii="Times New Roman" w:eastAsiaTheme="minorEastAsia" w:hAnsi="Times New Roman" w:cs="Times New Roman"/>
          <w:b/>
          <w:bCs/>
          <w:color w:val="000000"/>
          <w:lang w:eastAsia="ru-RU"/>
        </w:rPr>
        <w:t>2</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FA858F3"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F42C3D" w:rsidRPr="00F42C3D">
        <w:rPr>
          <w:rFonts w:ascii="Times New Roman" w:hAnsi="Times New Roman"/>
          <w:b/>
          <w:bCs/>
          <w:color w:val="000000" w:themeColor="text1"/>
        </w:rPr>
        <w:t xml:space="preserve"> </w:t>
      </w:r>
      <w:r w:rsidR="00F42C3D">
        <w:rPr>
          <w:rFonts w:ascii="Times New Roman" w:hAnsi="Times New Roman"/>
          <w:b/>
          <w:bCs/>
          <w:color w:val="000000" w:themeColor="text1"/>
        </w:rPr>
        <w:t>ИП Вторушин Никита Сергеевич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230C0D0" w:rsidR="00631B7B" w:rsidRPr="008265A6" w:rsidRDefault="00631B7B" w:rsidP="008265A6">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5841C2">
        <w:rPr>
          <w:rFonts w:ascii="Times New Roman" w:eastAsiaTheme="minorEastAsia" w:hAnsi="Times New Roman"/>
          <w:color w:val="000000"/>
          <w:lang w:eastAsia="ru-RU"/>
        </w:rPr>
        <w:t>предпринимательства, а также физических лиц, применяющих специальный налоговый режим «</w:t>
      </w:r>
      <w:r w:rsidR="002A5032" w:rsidRPr="008265A6">
        <w:rPr>
          <w:rFonts w:ascii="Times New Roman" w:eastAsiaTheme="minorEastAsia" w:hAnsi="Times New Roman" w:cs="Times New Roman"/>
          <w:color w:val="000000"/>
          <w:lang w:eastAsia="ru-RU"/>
        </w:rPr>
        <w:t>Налог на профессиональный доход»</w:t>
      </w:r>
      <w:r w:rsidR="00C1748F" w:rsidRPr="008265A6">
        <w:rPr>
          <w:rFonts w:ascii="Times New Roman" w:eastAsiaTheme="minorEastAsia" w:hAnsi="Times New Roman" w:cs="Times New Roman"/>
          <w:color w:val="000000"/>
          <w:lang w:eastAsia="ru-RU"/>
        </w:rPr>
        <w:t>: изготовление</w:t>
      </w:r>
      <w:r w:rsidR="007566C0" w:rsidRPr="008265A6">
        <w:rPr>
          <w:rFonts w:ascii="Times New Roman" w:eastAsiaTheme="minorEastAsia" w:hAnsi="Times New Roman" w:cs="Times New Roman"/>
          <w:color w:val="000000"/>
          <w:lang w:eastAsia="ru-RU"/>
        </w:rPr>
        <w:t xml:space="preserve"> </w:t>
      </w:r>
      <w:r w:rsidR="00F42C3D">
        <w:rPr>
          <w:rFonts w:ascii="Times New Roman" w:eastAsiaTheme="minorEastAsia" w:hAnsi="Times New Roman" w:cs="Times New Roman"/>
          <w:color w:val="000000"/>
          <w:lang w:eastAsia="ru-RU"/>
        </w:rPr>
        <w:t>полиграфии и баннеров</w:t>
      </w:r>
    </w:p>
    <w:p w14:paraId="7A2CC9DC" w14:textId="03A5A92E" w:rsidR="007566C0" w:rsidRPr="00F42C3D" w:rsidRDefault="00631B7B" w:rsidP="008265A6">
      <w:pPr>
        <w:spacing w:after="0" w:line="240" w:lineRule="auto"/>
        <w:jc w:val="both"/>
        <w:rPr>
          <w:rFonts w:ascii="Times New Roman" w:eastAsia="Calibri" w:hAnsi="Times New Roman" w:cs="Times New Roman"/>
          <w:b/>
          <w:color w:val="000000"/>
        </w:rPr>
      </w:pPr>
      <w:r w:rsidRPr="008265A6">
        <w:rPr>
          <w:rFonts w:ascii="Times New Roman" w:eastAsia="Calibri" w:hAnsi="Times New Roman" w:cs="Times New Roman"/>
          <w:b/>
          <w:color w:val="000000"/>
        </w:rPr>
        <w:t>5.</w:t>
      </w:r>
      <w:r w:rsidR="003D59FC" w:rsidRPr="008265A6">
        <w:rPr>
          <w:rFonts w:ascii="Times New Roman" w:eastAsia="Calibri" w:hAnsi="Times New Roman" w:cs="Times New Roman"/>
          <w:b/>
          <w:color w:val="000000"/>
        </w:rPr>
        <w:t xml:space="preserve"> </w:t>
      </w:r>
      <w:r w:rsidRPr="00F42C3D">
        <w:rPr>
          <w:rFonts w:ascii="Times New Roman" w:eastAsia="Calibri" w:hAnsi="Times New Roman" w:cs="Times New Roman"/>
          <w:b/>
          <w:color w:val="000000"/>
        </w:rPr>
        <w:t>Основное содержание услуг:</w:t>
      </w:r>
      <w:r w:rsidR="007E3C7B" w:rsidRPr="00F42C3D">
        <w:rPr>
          <w:rFonts w:ascii="Times New Roman" w:eastAsia="Calibri" w:hAnsi="Times New Roman" w:cs="Times New Roman"/>
          <w:b/>
          <w:color w:val="000000"/>
        </w:rPr>
        <w:t xml:space="preserve"> </w:t>
      </w:r>
    </w:p>
    <w:p w14:paraId="1F887D72" w14:textId="77777777" w:rsidR="00F42C3D" w:rsidRPr="00F42C3D" w:rsidRDefault="00F42C3D" w:rsidP="00F42C3D">
      <w:pPr>
        <w:spacing w:after="0" w:line="240" w:lineRule="auto"/>
        <w:rPr>
          <w:rFonts w:ascii="Times New Roman" w:hAnsi="Times New Roman" w:cs="Times New Roman"/>
        </w:rPr>
      </w:pPr>
      <w:r w:rsidRPr="00F42C3D">
        <w:rPr>
          <w:rFonts w:ascii="Times New Roman" w:hAnsi="Times New Roman" w:cs="Times New Roman"/>
          <w:b/>
          <w:bCs/>
        </w:rPr>
        <w:t>5.1</w:t>
      </w:r>
      <w:r w:rsidRPr="00F42C3D">
        <w:rPr>
          <w:rFonts w:ascii="Times New Roman" w:hAnsi="Times New Roman" w:cs="Times New Roman"/>
        </w:rPr>
        <w:t xml:space="preserve">. Печать визиток, формат 90х50мм, глянцевый мелованный картон, плотность 300 </w:t>
      </w:r>
      <w:proofErr w:type="spellStart"/>
      <w:r w:rsidRPr="00F42C3D">
        <w:rPr>
          <w:rFonts w:ascii="Times New Roman" w:hAnsi="Times New Roman" w:cs="Times New Roman"/>
        </w:rPr>
        <w:t>гр.</w:t>
      </w:r>
      <w:proofErr w:type="gramStart"/>
      <w:r w:rsidRPr="00F42C3D">
        <w:rPr>
          <w:rFonts w:ascii="Times New Roman" w:hAnsi="Times New Roman" w:cs="Times New Roman"/>
        </w:rPr>
        <w:t>кв.м</w:t>
      </w:r>
      <w:proofErr w:type="spellEnd"/>
      <w:proofErr w:type="gramEnd"/>
      <w:r w:rsidRPr="00F42C3D">
        <w:rPr>
          <w:rFonts w:ascii="Times New Roman" w:hAnsi="Times New Roman" w:cs="Times New Roman"/>
        </w:rPr>
        <w:t xml:space="preserve">, цветность 4+4, тираж 500шт. </w:t>
      </w:r>
    </w:p>
    <w:p w14:paraId="52414811" w14:textId="77777777" w:rsidR="00F42C3D" w:rsidRPr="00F42C3D" w:rsidRDefault="00F42C3D" w:rsidP="00F42C3D">
      <w:pPr>
        <w:spacing w:after="0" w:line="240" w:lineRule="auto"/>
        <w:rPr>
          <w:rFonts w:ascii="Times New Roman" w:hAnsi="Times New Roman" w:cs="Times New Roman"/>
        </w:rPr>
      </w:pPr>
      <w:r w:rsidRPr="00F42C3D">
        <w:rPr>
          <w:rFonts w:ascii="Times New Roman" w:hAnsi="Times New Roman" w:cs="Times New Roman"/>
          <w:b/>
          <w:bCs/>
        </w:rPr>
        <w:t>5.2.</w:t>
      </w:r>
      <w:r w:rsidRPr="00F42C3D">
        <w:rPr>
          <w:rFonts w:ascii="Times New Roman" w:hAnsi="Times New Roman" w:cs="Times New Roman"/>
        </w:rPr>
        <w:t xml:space="preserve"> Печать листовок, формат А3 (297х420мм), глянцевая мелованная </w:t>
      </w:r>
      <w:proofErr w:type="gramStart"/>
      <w:r w:rsidRPr="00F42C3D">
        <w:rPr>
          <w:rFonts w:ascii="Times New Roman" w:hAnsi="Times New Roman" w:cs="Times New Roman"/>
        </w:rPr>
        <w:t>бумага,  плотность</w:t>
      </w:r>
      <w:proofErr w:type="gramEnd"/>
      <w:r w:rsidRPr="00F42C3D">
        <w:rPr>
          <w:rFonts w:ascii="Times New Roman" w:hAnsi="Times New Roman" w:cs="Times New Roman"/>
        </w:rPr>
        <w:t xml:space="preserve"> 130 гр. </w:t>
      </w:r>
      <w:proofErr w:type="spellStart"/>
      <w:r w:rsidRPr="00F42C3D">
        <w:rPr>
          <w:rFonts w:ascii="Times New Roman" w:hAnsi="Times New Roman" w:cs="Times New Roman"/>
        </w:rPr>
        <w:t>кв.м</w:t>
      </w:r>
      <w:proofErr w:type="spellEnd"/>
      <w:r w:rsidRPr="00F42C3D">
        <w:rPr>
          <w:rFonts w:ascii="Times New Roman" w:hAnsi="Times New Roman" w:cs="Times New Roman"/>
        </w:rPr>
        <w:t xml:space="preserve">, цветность 4+0, тираж 500 шт. Разработка оригинал-макета листовки. </w:t>
      </w:r>
    </w:p>
    <w:p w14:paraId="2D76A339" w14:textId="77777777" w:rsidR="00F42C3D" w:rsidRPr="00F42C3D" w:rsidRDefault="00F42C3D" w:rsidP="00F42C3D">
      <w:pPr>
        <w:spacing w:after="0" w:line="240" w:lineRule="auto"/>
        <w:rPr>
          <w:rFonts w:ascii="Times New Roman" w:hAnsi="Times New Roman" w:cs="Times New Roman"/>
        </w:rPr>
      </w:pPr>
      <w:r w:rsidRPr="00F42C3D">
        <w:rPr>
          <w:rFonts w:ascii="Times New Roman" w:hAnsi="Times New Roman" w:cs="Times New Roman"/>
          <w:b/>
          <w:bCs/>
        </w:rPr>
        <w:t>5.3.</w:t>
      </w:r>
      <w:r w:rsidRPr="00F42C3D">
        <w:rPr>
          <w:rFonts w:ascii="Times New Roman" w:hAnsi="Times New Roman" w:cs="Times New Roman"/>
        </w:rPr>
        <w:t xml:space="preserve"> Печать буклетов, </w:t>
      </w:r>
      <w:proofErr w:type="gramStart"/>
      <w:r w:rsidRPr="00F42C3D">
        <w:rPr>
          <w:rFonts w:ascii="Times New Roman" w:hAnsi="Times New Roman" w:cs="Times New Roman"/>
        </w:rPr>
        <w:t>формат  450</w:t>
      </w:r>
      <w:proofErr w:type="gramEnd"/>
      <w:r w:rsidRPr="00F42C3D">
        <w:rPr>
          <w:rFonts w:ascii="Times New Roman" w:hAnsi="Times New Roman" w:cs="Times New Roman"/>
        </w:rPr>
        <w:t xml:space="preserve">х150мм, глянцевая мелованная бумага,  плотность 130 гр. </w:t>
      </w:r>
      <w:proofErr w:type="spellStart"/>
      <w:r w:rsidRPr="00F42C3D">
        <w:rPr>
          <w:rFonts w:ascii="Times New Roman" w:hAnsi="Times New Roman" w:cs="Times New Roman"/>
        </w:rPr>
        <w:t>кв.м</w:t>
      </w:r>
      <w:proofErr w:type="spellEnd"/>
      <w:r w:rsidRPr="00F42C3D">
        <w:rPr>
          <w:rFonts w:ascii="Times New Roman" w:hAnsi="Times New Roman" w:cs="Times New Roman"/>
        </w:rPr>
        <w:t xml:space="preserve">, цветность 4+4, 2 фальца, тираж 500 шт. </w:t>
      </w:r>
    </w:p>
    <w:p w14:paraId="3B607C87" w14:textId="77777777" w:rsidR="00F42C3D" w:rsidRPr="00F42C3D" w:rsidRDefault="00F42C3D" w:rsidP="00F42C3D">
      <w:pPr>
        <w:spacing w:after="0" w:line="240" w:lineRule="auto"/>
        <w:rPr>
          <w:rFonts w:ascii="Times New Roman" w:hAnsi="Times New Roman" w:cs="Times New Roman"/>
        </w:rPr>
      </w:pPr>
      <w:r w:rsidRPr="00F42C3D">
        <w:rPr>
          <w:rFonts w:ascii="Times New Roman" w:hAnsi="Times New Roman" w:cs="Times New Roman"/>
          <w:b/>
          <w:bCs/>
        </w:rPr>
        <w:t>5.4</w:t>
      </w:r>
      <w:r w:rsidRPr="00F42C3D">
        <w:rPr>
          <w:rFonts w:ascii="Times New Roman" w:hAnsi="Times New Roman" w:cs="Times New Roman"/>
        </w:rPr>
        <w:t>. Печать баннера 1390х510мм, интерьерная печать. 1шт. Разработка оригинал- макета баннера.</w:t>
      </w:r>
    </w:p>
    <w:p w14:paraId="7F961112" w14:textId="77777777" w:rsidR="00F42C3D" w:rsidRPr="00F42C3D" w:rsidRDefault="00F42C3D" w:rsidP="00F42C3D">
      <w:pPr>
        <w:spacing w:after="0" w:line="240" w:lineRule="auto"/>
        <w:rPr>
          <w:rFonts w:ascii="Times New Roman" w:hAnsi="Times New Roman" w:cs="Times New Roman"/>
        </w:rPr>
      </w:pPr>
      <w:r w:rsidRPr="00F42C3D">
        <w:rPr>
          <w:rFonts w:ascii="Times New Roman" w:hAnsi="Times New Roman" w:cs="Times New Roman"/>
          <w:b/>
          <w:bCs/>
        </w:rPr>
        <w:t>5.5.</w:t>
      </w:r>
      <w:r w:rsidRPr="00F42C3D">
        <w:rPr>
          <w:rFonts w:ascii="Times New Roman" w:hAnsi="Times New Roman" w:cs="Times New Roman"/>
        </w:rPr>
        <w:t xml:space="preserve"> Печать баннера 1390х 510</w:t>
      </w:r>
      <w:proofErr w:type="gramStart"/>
      <w:r w:rsidRPr="00F42C3D">
        <w:rPr>
          <w:rFonts w:ascii="Times New Roman" w:hAnsi="Times New Roman" w:cs="Times New Roman"/>
        </w:rPr>
        <w:t>мм,  интерьерная</w:t>
      </w:r>
      <w:proofErr w:type="gramEnd"/>
      <w:r w:rsidRPr="00F42C3D">
        <w:rPr>
          <w:rFonts w:ascii="Times New Roman" w:hAnsi="Times New Roman" w:cs="Times New Roman"/>
        </w:rPr>
        <w:t xml:space="preserve"> печать. 1шт. Разработка оригинал- макета баннера.</w:t>
      </w:r>
    </w:p>
    <w:p w14:paraId="3B19CB10" w14:textId="77777777" w:rsidR="00F42C3D" w:rsidRPr="00F42C3D" w:rsidRDefault="00F42C3D" w:rsidP="00F42C3D">
      <w:pPr>
        <w:spacing w:after="0" w:line="240" w:lineRule="auto"/>
        <w:rPr>
          <w:rFonts w:ascii="Times New Roman" w:hAnsi="Times New Roman" w:cs="Times New Roman"/>
        </w:rPr>
      </w:pPr>
      <w:r w:rsidRPr="00F42C3D">
        <w:rPr>
          <w:rFonts w:ascii="Times New Roman" w:hAnsi="Times New Roman" w:cs="Times New Roman"/>
          <w:b/>
          <w:bCs/>
        </w:rPr>
        <w:t>5.6</w:t>
      </w:r>
      <w:r w:rsidRPr="00F42C3D">
        <w:rPr>
          <w:rFonts w:ascii="Times New Roman" w:hAnsi="Times New Roman" w:cs="Times New Roman"/>
        </w:rPr>
        <w:t>. Печать баннера 2500х 1300</w:t>
      </w:r>
      <w:proofErr w:type="gramStart"/>
      <w:r w:rsidRPr="00F42C3D">
        <w:rPr>
          <w:rFonts w:ascii="Times New Roman" w:hAnsi="Times New Roman" w:cs="Times New Roman"/>
        </w:rPr>
        <w:t>мм,  интерьерная</w:t>
      </w:r>
      <w:proofErr w:type="gramEnd"/>
      <w:r w:rsidRPr="00F42C3D">
        <w:rPr>
          <w:rFonts w:ascii="Times New Roman" w:hAnsi="Times New Roman" w:cs="Times New Roman"/>
        </w:rPr>
        <w:t xml:space="preserve"> печать. 1шт. Разработка оригинал- макета баннера.</w:t>
      </w:r>
    </w:p>
    <w:p w14:paraId="678FF176" w14:textId="77777777" w:rsidR="00F42C3D" w:rsidRPr="00F42C3D" w:rsidRDefault="00F42C3D" w:rsidP="00F42C3D">
      <w:pPr>
        <w:spacing w:after="0" w:line="240" w:lineRule="auto"/>
        <w:ind w:firstLine="683"/>
        <w:rPr>
          <w:rFonts w:ascii="Times New Roman" w:hAnsi="Times New Roman" w:cs="Times New Roman"/>
        </w:rPr>
      </w:pPr>
    </w:p>
    <w:p w14:paraId="3429A65D" w14:textId="5CE774D1" w:rsidR="00F74F6F" w:rsidRPr="00F42C3D" w:rsidRDefault="00F42C3D" w:rsidP="00F42C3D">
      <w:pPr>
        <w:spacing w:after="0" w:line="240" w:lineRule="auto"/>
        <w:rPr>
          <w:rFonts w:ascii="Times New Roman" w:hAnsi="Times New Roman" w:cs="Times New Roman"/>
          <w:b/>
          <w:bCs/>
        </w:rPr>
      </w:pPr>
      <w:r w:rsidRPr="00F42C3D">
        <w:rPr>
          <w:rFonts w:ascii="Times New Roman" w:hAnsi="Times New Roman" w:cs="Times New Roman"/>
          <w:b/>
          <w:bCs/>
        </w:rPr>
        <w:t>На полиграфии обязательно наличие информации «Изготовлено при поддержке Центра предпринимательства «Мой бизнес» с использованием фирменного блока.</w:t>
      </w:r>
    </w:p>
    <w:p w14:paraId="1CF4C6EA" w14:textId="77777777" w:rsidR="00000131" w:rsidRPr="008265A6" w:rsidRDefault="00000131" w:rsidP="008265A6">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7AB1F15E" w14:textId="4EDDB8FB" w:rsidR="00631B7B" w:rsidRPr="00273234" w:rsidRDefault="00631B7B" w:rsidP="008265A6">
      <w:pPr>
        <w:widowControl w:val="0"/>
        <w:autoSpaceDE w:val="0"/>
        <w:autoSpaceDN w:val="0"/>
        <w:adjustRightInd w:val="0"/>
        <w:spacing w:after="0" w:line="240" w:lineRule="auto"/>
        <w:jc w:val="both"/>
        <w:rPr>
          <w:rFonts w:ascii="Times New Roman" w:eastAsia="Calibri" w:hAnsi="Times New Roman" w:cs="Times New Roman"/>
          <w:bCs/>
        </w:rPr>
      </w:pPr>
      <w:r w:rsidRPr="008265A6">
        <w:rPr>
          <w:rFonts w:ascii="Times New Roman" w:eastAsia="Calibri" w:hAnsi="Times New Roman" w:cs="Times New Roman"/>
          <w:b/>
          <w:bCs/>
        </w:rPr>
        <w:t xml:space="preserve">6. Конфиденциальность информации: </w:t>
      </w:r>
      <w:r w:rsidRPr="008265A6">
        <w:rPr>
          <w:rFonts w:ascii="Times New Roman" w:eastAsia="Calibri" w:hAnsi="Times New Roman" w:cs="Times New Roman"/>
          <w:bCs/>
        </w:rPr>
        <w:t xml:space="preserve">Результаты работы являются конфиденциальной информацией. </w:t>
      </w:r>
      <w:r w:rsidRPr="008265A6">
        <w:rPr>
          <w:rFonts w:ascii="Times New Roman" w:eastAsia="Calibri" w:hAnsi="Times New Roman" w:cs="Times New Roman"/>
        </w:rPr>
        <w:t>Получатель услуги</w:t>
      </w:r>
      <w:r w:rsidRPr="008265A6">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w:t>
      </w:r>
      <w:r w:rsidRPr="00273234">
        <w:rPr>
          <w:rFonts w:ascii="Times New Roman" w:eastAsia="Calibri" w:hAnsi="Times New Roman" w:cs="Times New Roman"/>
          <w:bCs/>
        </w:rPr>
        <w:t xml:space="preserve"> работы для аналитических отчетов, но без упоминания имени </w:t>
      </w:r>
      <w:r w:rsidRPr="00273234">
        <w:rPr>
          <w:rFonts w:ascii="Times New Roman" w:eastAsia="Calibri" w:hAnsi="Times New Roman" w:cs="Times New Roman"/>
        </w:rPr>
        <w:t>Получателя услуги</w:t>
      </w:r>
      <w:r w:rsidRPr="00273234">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3234">
        <w:rPr>
          <w:rFonts w:ascii="Times New Roman" w:eastAsia="Calibri" w:hAnsi="Times New Roman" w:cs="Times New Roman"/>
        </w:rPr>
        <w:t>Получателя услуги</w:t>
      </w:r>
      <w:r w:rsidRPr="00273234">
        <w:rPr>
          <w:rFonts w:ascii="Times New Roman" w:eastAsia="Calibri" w:hAnsi="Times New Roman" w:cs="Times New Roman"/>
          <w:bCs/>
        </w:rPr>
        <w:t xml:space="preserve">. </w:t>
      </w:r>
    </w:p>
    <w:p w14:paraId="17858DC6" w14:textId="7039D9D2" w:rsidR="00631B7B" w:rsidRPr="00273234" w:rsidRDefault="00631B7B" w:rsidP="00631B7B">
      <w:pPr>
        <w:spacing w:after="0" w:line="240" w:lineRule="auto"/>
        <w:jc w:val="both"/>
        <w:rPr>
          <w:rFonts w:ascii="Times New Roman" w:eastAsia="Times New Roman" w:hAnsi="Times New Roman" w:cs="Times New Roman"/>
          <w:color w:val="000000"/>
          <w:lang w:eastAsia="ru-RU"/>
        </w:rPr>
      </w:pPr>
      <w:r w:rsidRPr="00273234">
        <w:rPr>
          <w:rFonts w:ascii="Times New Roman" w:eastAsia="Times New Roman" w:hAnsi="Times New Roman" w:cs="Times New Roman"/>
          <w:b/>
          <w:bCs/>
          <w:color w:val="000000"/>
          <w:lang w:eastAsia="ru-RU"/>
        </w:rPr>
        <w:t>7. По требованию Получателя</w:t>
      </w:r>
      <w:r w:rsidRPr="00273234">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3234" w:rsidRDefault="00631B7B" w:rsidP="00631B7B">
      <w:pPr>
        <w:spacing w:after="0" w:line="240" w:lineRule="auto"/>
        <w:jc w:val="both"/>
        <w:rPr>
          <w:rFonts w:ascii="Times New Roman" w:eastAsia="Times New Roman" w:hAnsi="Times New Roman" w:cs="Times New Roman"/>
          <w:color w:val="000000"/>
          <w:lang w:eastAsia="ru-RU"/>
        </w:rPr>
      </w:pPr>
      <w:r w:rsidRPr="00273234">
        <w:rPr>
          <w:rFonts w:ascii="Times New Roman" w:eastAsia="Times New Roman" w:hAnsi="Times New Roman" w:cs="Times New Roman"/>
          <w:b/>
          <w:bCs/>
          <w:color w:val="000000"/>
          <w:lang w:eastAsia="ru-RU"/>
        </w:rPr>
        <w:t>8. Исполнитель обязуется</w:t>
      </w:r>
      <w:r w:rsidRPr="00273234">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273234">
        <w:rPr>
          <w:rFonts w:ascii="Times New Roman" w:eastAsia="Times New Roman" w:hAnsi="Times New Roman" w:cs="Times New Roman"/>
          <w:b/>
          <w:bCs/>
          <w:lang w:eastAsia="ru-RU"/>
        </w:rPr>
        <w:t>9</w:t>
      </w:r>
      <w:r w:rsidR="00631B7B" w:rsidRPr="00273234">
        <w:rPr>
          <w:rFonts w:ascii="Times New Roman" w:eastAsia="Times New Roman" w:hAnsi="Times New Roman" w:cs="Times New Roman"/>
          <w:b/>
          <w:bCs/>
          <w:lang w:eastAsia="ru-RU"/>
        </w:rPr>
        <w:t>. Сроки могут быть изменены</w:t>
      </w:r>
      <w:r w:rsidR="00631B7B" w:rsidRPr="00273234">
        <w:rPr>
          <w:rFonts w:ascii="Times New Roman" w:eastAsia="Times New Roman" w:hAnsi="Times New Roman" w:cs="Times New Roman"/>
          <w:lang w:eastAsia="ru-RU"/>
        </w:rPr>
        <w:t xml:space="preserve"> в случае выявления существенных недостатков предоставляемых услуг (п.2.</w:t>
      </w:r>
      <w:r w:rsidR="00631B7B" w:rsidRPr="00AF7F4E">
        <w:rPr>
          <w:rFonts w:ascii="Times New Roman" w:eastAsia="Times New Roman" w:hAnsi="Times New Roman" w:cs="Times New Roman"/>
          <w:lang w:eastAsia="ru-RU"/>
        </w:rPr>
        <w:t>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B011515" w14:textId="60E39115" w:rsidR="00276688" w:rsidRDefault="00276688" w:rsidP="00150C21">
      <w:pPr>
        <w:rPr>
          <w:rFonts w:ascii="Times New Roman" w:hAnsi="Times New Roman" w:cs="Times New Roman"/>
          <w:bCs/>
          <w:sz w:val="24"/>
          <w:szCs w:val="24"/>
        </w:rPr>
      </w:pPr>
    </w:p>
    <w:p w14:paraId="1541AC52" w14:textId="069EEC4D" w:rsidR="00150C21" w:rsidRDefault="00150C21" w:rsidP="00150C21">
      <w:pPr>
        <w:rPr>
          <w:rFonts w:ascii="Times New Roman" w:hAnsi="Times New Roman" w:cs="Times New Roman"/>
          <w:bCs/>
          <w:sz w:val="24"/>
          <w:szCs w:val="24"/>
        </w:rPr>
      </w:pPr>
    </w:p>
    <w:p w14:paraId="19DC03CB" w14:textId="288A309B" w:rsidR="005841C2" w:rsidRDefault="005841C2" w:rsidP="00150C21">
      <w:pPr>
        <w:rPr>
          <w:rFonts w:ascii="Times New Roman" w:hAnsi="Times New Roman" w:cs="Times New Roman"/>
          <w:bCs/>
          <w:sz w:val="24"/>
          <w:szCs w:val="24"/>
        </w:rPr>
      </w:pPr>
    </w:p>
    <w:p w14:paraId="4093B6E7" w14:textId="7DDC8592" w:rsidR="008265A6" w:rsidRDefault="008265A6" w:rsidP="00150C21">
      <w:pPr>
        <w:rPr>
          <w:rFonts w:ascii="Times New Roman" w:hAnsi="Times New Roman" w:cs="Times New Roman"/>
          <w:bCs/>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E7D1A"/>
    <w:multiLevelType w:val="hybridMultilevel"/>
    <w:tmpl w:val="FBB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2648F"/>
    <w:multiLevelType w:val="hybridMultilevel"/>
    <w:tmpl w:val="DE52A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404B42"/>
    <w:multiLevelType w:val="hybridMultilevel"/>
    <w:tmpl w:val="96EEC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AC7CB9"/>
    <w:multiLevelType w:val="hybridMultilevel"/>
    <w:tmpl w:val="D3A4D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1DA2FC0"/>
    <w:multiLevelType w:val="hybridMultilevel"/>
    <w:tmpl w:val="5EDE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2003A7"/>
    <w:multiLevelType w:val="hybridMultilevel"/>
    <w:tmpl w:val="20C80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B556C7"/>
    <w:multiLevelType w:val="hybridMultilevel"/>
    <w:tmpl w:val="9166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2BB4000"/>
    <w:multiLevelType w:val="hybridMultilevel"/>
    <w:tmpl w:val="2BE41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61197A"/>
    <w:multiLevelType w:val="hybridMultilevel"/>
    <w:tmpl w:val="B90EE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EF5A76"/>
    <w:multiLevelType w:val="hybridMultilevel"/>
    <w:tmpl w:val="3F0E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5FF20C49"/>
    <w:multiLevelType w:val="hybridMultilevel"/>
    <w:tmpl w:val="2196F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5E30B52"/>
    <w:multiLevelType w:val="hybridMultilevel"/>
    <w:tmpl w:val="323A5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3" w15:restartNumberingAfterBreak="0">
    <w:nsid w:val="76E03E5F"/>
    <w:multiLevelType w:val="multilevel"/>
    <w:tmpl w:val="19506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2"/>
  </w:num>
  <w:num w:numId="5" w16cid:durableId="850997169">
    <w:abstractNumId w:val="7"/>
  </w:num>
  <w:num w:numId="6" w16cid:durableId="805467950">
    <w:abstractNumId w:val="4"/>
    <w:lvlOverride w:ilvl="0">
      <w:startOverride w:val="1"/>
    </w:lvlOverride>
  </w:num>
  <w:num w:numId="7" w16cid:durableId="1727560239">
    <w:abstractNumId w:val="34"/>
  </w:num>
  <w:num w:numId="8" w16cid:durableId="1280184700">
    <w:abstractNumId w:val="11"/>
  </w:num>
  <w:num w:numId="9" w16cid:durableId="1470368110">
    <w:abstractNumId w:val="41"/>
  </w:num>
  <w:num w:numId="10" w16cid:durableId="1541433152">
    <w:abstractNumId w:val="33"/>
  </w:num>
  <w:num w:numId="11" w16cid:durableId="1105079913">
    <w:abstractNumId w:val="19"/>
  </w:num>
  <w:num w:numId="12" w16cid:durableId="57899814">
    <w:abstractNumId w:val="22"/>
  </w:num>
  <w:num w:numId="13" w16cid:durableId="1086532963">
    <w:abstractNumId w:val="38"/>
  </w:num>
  <w:num w:numId="14" w16cid:durableId="1703168022">
    <w:abstractNumId w:val="28"/>
  </w:num>
  <w:num w:numId="15" w16cid:durableId="1100906073">
    <w:abstractNumId w:val="40"/>
  </w:num>
  <w:num w:numId="16" w16cid:durableId="162935860">
    <w:abstractNumId w:val="42"/>
  </w:num>
  <w:num w:numId="17" w16cid:durableId="800684456">
    <w:abstractNumId w:val="31"/>
  </w:num>
  <w:num w:numId="18" w16cid:durableId="1422683825">
    <w:abstractNumId w:val="13"/>
  </w:num>
  <w:num w:numId="19" w16cid:durableId="1824277297">
    <w:abstractNumId w:val="23"/>
  </w:num>
  <w:num w:numId="20" w16cid:durableId="1895583567">
    <w:abstractNumId w:val="5"/>
  </w:num>
  <w:num w:numId="21" w16cid:durableId="1297180379">
    <w:abstractNumId w:val="15"/>
  </w:num>
  <w:num w:numId="22" w16cid:durableId="748965782">
    <w:abstractNumId w:val="39"/>
  </w:num>
  <w:num w:numId="23" w16cid:durableId="1312632203">
    <w:abstractNumId w:val="36"/>
  </w:num>
  <w:num w:numId="24" w16cid:durableId="593518018">
    <w:abstractNumId w:val="14"/>
  </w:num>
  <w:num w:numId="25" w16cid:durableId="1165390011">
    <w:abstractNumId w:val="10"/>
  </w:num>
  <w:num w:numId="26" w16cid:durableId="367533100">
    <w:abstractNumId w:val="46"/>
  </w:num>
  <w:num w:numId="27" w16cid:durableId="773596034">
    <w:abstractNumId w:val="20"/>
  </w:num>
  <w:num w:numId="28" w16cid:durableId="591819998">
    <w:abstractNumId w:val="45"/>
  </w:num>
  <w:num w:numId="29" w16cid:durableId="1870487922">
    <w:abstractNumId w:val="30"/>
  </w:num>
  <w:num w:numId="30" w16cid:durableId="275528260">
    <w:abstractNumId w:val="42"/>
  </w:num>
  <w:num w:numId="31" w16cid:durableId="1360467380">
    <w:abstractNumId w:val="31"/>
  </w:num>
  <w:num w:numId="32" w16cid:durableId="1633779409">
    <w:abstractNumId w:val="13"/>
  </w:num>
  <w:num w:numId="33" w16cid:durableId="1211457861">
    <w:abstractNumId w:val="23"/>
  </w:num>
  <w:num w:numId="34" w16cid:durableId="523713753">
    <w:abstractNumId w:val="12"/>
  </w:num>
  <w:num w:numId="35" w16cid:durableId="234437779">
    <w:abstractNumId w:val="44"/>
  </w:num>
  <w:num w:numId="36" w16cid:durableId="92824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292336">
    <w:abstractNumId w:val="43"/>
  </w:num>
  <w:num w:numId="38" w16cid:durableId="17499627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643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25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536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1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8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0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44405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894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575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595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25D2B"/>
    <w:rsid w:val="000326AF"/>
    <w:rsid w:val="0003431E"/>
    <w:rsid w:val="000350A3"/>
    <w:rsid w:val="00037305"/>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4AEE"/>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0C21"/>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286"/>
    <w:rsid w:val="0022282D"/>
    <w:rsid w:val="0024001D"/>
    <w:rsid w:val="00242149"/>
    <w:rsid w:val="0025343F"/>
    <w:rsid w:val="00254008"/>
    <w:rsid w:val="00261431"/>
    <w:rsid w:val="00264051"/>
    <w:rsid w:val="00265AF3"/>
    <w:rsid w:val="00266A70"/>
    <w:rsid w:val="00273234"/>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2C8E"/>
    <w:rsid w:val="0033322B"/>
    <w:rsid w:val="00341669"/>
    <w:rsid w:val="003424ED"/>
    <w:rsid w:val="00342BA5"/>
    <w:rsid w:val="00345B20"/>
    <w:rsid w:val="00355797"/>
    <w:rsid w:val="00361440"/>
    <w:rsid w:val="003653F5"/>
    <w:rsid w:val="003670CB"/>
    <w:rsid w:val="00372072"/>
    <w:rsid w:val="00382317"/>
    <w:rsid w:val="003824E4"/>
    <w:rsid w:val="0038716A"/>
    <w:rsid w:val="003877DF"/>
    <w:rsid w:val="00392549"/>
    <w:rsid w:val="003937DE"/>
    <w:rsid w:val="003972A2"/>
    <w:rsid w:val="003A2527"/>
    <w:rsid w:val="003C02ED"/>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50EE"/>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3D39"/>
    <w:rsid w:val="00577EEE"/>
    <w:rsid w:val="005835E7"/>
    <w:rsid w:val="005841C2"/>
    <w:rsid w:val="00585B36"/>
    <w:rsid w:val="005931C5"/>
    <w:rsid w:val="0059635D"/>
    <w:rsid w:val="005A0E91"/>
    <w:rsid w:val="005A3C41"/>
    <w:rsid w:val="005A5AA5"/>
    <w:rsid w:val="005B11D7"/>
    <w:rsid w:val="005B39C1"/>
    <w:rsid w:val="005C2BC9"/>
    <w:rsid w:val="005C3DA6"/>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269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F0AC3"/>
    <w:rsid w:val="006F0C66"/>
    <w:rsid w:val="006F12E5"/>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566C0"/>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39FC"/>
    <w:rsid w:val="00815FA9"/>
    <w:rsid w:val="008265A6"/>
    <w:rsid w:val="008345FA"/>
    <w:rsid w:val="0083539D"/>
    <w:rsid w:val="00843544"/>
    <w:rsid w:val="008438E7"/>
    <w:rsid w:val="008447AC"/>
    <w:rsid w:val="00846ECE"/>
    <w:rsid w:val="008507F7"/>
    <w:rsid w:val="00856B47"/>
    <w:rsid w:val="00860C4C"/>
    <w:rsid w:val="00862870"/>
    <w:rsid w:val="008652A4"/>
    <w:rsid w:val="00866085"/>
    <w:rsid w:val="008708F0"/>
    <w:rsid w:val="00872695"/>
    <w:rsid w:val="0088174A"/>
    <w:rsid w:val="00887A81"/>
    <w:rsid w:val="00891DC4"/>
    <w:rsid w:val="00891F04"/>
    <w:rsid w:val="008A23F1"/>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9F64C4"/>
    <w:rsid w:val="00A0305A"/>
    <w:rsid w:val="00A13CD1"/>
    <w:rsid w:val="00A16111"/>
    <w:rsid w:val="00A23D4E"/>
    <w:rsid w:val="00A25CFA"/>
    <w:rsid w:val="00A26E42"/>
    <w:rsid w:val="00A27C8C"/>
    <w:rsid w:val="00A30A54"/>
    <w:rsid w:val="00A34724"/>
    <w:rsid w:val="00A37483"/>
    <w:rsid w:val="00A471F6"/>
    <w:rsid w:val="00A554DC"/>
    <w:rsid w:val="00A60423"/>
    <w:rsid w:val="00A60AB3"/>
    <w:rsid w:val="00A62835"/>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63BF"/>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36F0"/>
    <w:rsid w:val="00CC5F84"/>
    <w:rsid w:val="00CD1396"/>
    <w:rsid w:val="00CD2217"/>
    <w:rsid w:val="00CD240E"/>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943C1"/>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2C3D"/>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3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451686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65280982">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839764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594416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15</Pages>
  <Words>5784</Words>
  <Characters>32970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96</cp:revision>
  <cp:lastPrinted>2022-07-12T09:03:00Z</cp:lastPrinted>
  <dcterms:created xsi:type="dcterms:W3CDTF">2021-07-27T07:59:00Z</dcterms:created>
  <dcterms:modified xsi:type="dcterms:W3CDTF">2022-08-12T08:28:00Z</dcterms:modified>
</cp:coreProperties>
</file>