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267D1F">
        <w:rPr>
          <w:b/>
          <w:sz w:val="24"/>
          <w:szCs w:val="24"/>
        </w:rPr>
        <w:t>04-14/101</w:t>
      </w:r>
      <w:r w:rsidRPr="00F9486B">
        <w:rPr>
          <w:b/>
          <w:sz w:val="24"/>
          <w:szCs w:val="24"/>
        </w:rPr>
        <w:t xml:space="preserve"> от </w:t>
      </w:r>
      <w:r w:rsidR="00267D1F">
        <w:rPr>
          <w:b/>
          <w:sz w:val="24"/>
          <w:szCs w:val="24"/>
        </w:rPr>
        <w:t>08.09.2023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267D1F">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Проведение финансового или управленческого аудит</w:t>
            </w:r>
            <w:proofErr w:type="gramStart"/>
            <w:r>
              <w:rPr>
                <w:color w:val="000000"/>
                <w:sz w:val="24"/>
                <w:szCs w:val="24"/>
                <w:lang w:eastAsia="en-US"/>
              </w:rPr>
              <w:t>а ООО</w:t>
            </w:r>
            <w:proofErr w:type="gramEnd"/>
            <w:r>
              <w:rPr>
                <w:color w:val="000000"/>
                <w:sz w:val="24"/>
                <w:szCs w:val="24"/>
                <w:lang w:eastAsia="en-US"/>
              </w:rPr>
              <w:t xml:space="preserve"> "Буян"</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267D1F">
            <w:pPr>
              <w:spacing w:line="254" w:lineRule="auto"/>
              <w:rPr>
                <w:color w:val="000000"/>
                <w:sz w:val="24"/>
                <w:szCs w:val="24"/>
                <w:lang w:eastAsia="en-US"/>
              </w:rPr>
            </w:pPr>
            <w:bookmarkStart w:id="1" w:name="Пояснения"/>
            <w:bookmarkEnd w:id="1"/>
            <w:r>
              <w:rPr>
                <w:color w:val="000000"/>
                <w:sz w:val="24"/>
                <w:szCs w:val="24"/>
                <w:lang w:eastAsia="en-US"/>
              </w:rPr>
              <w:t>проведение финансового аудита за 2022 год</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267D1F">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267D1F">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267D1F">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"Буян", Адрес: Республика Бурятия, </w:t>
            </w:r>
            <w:proofErr w:type="spellStart"/>
            <w:r>
              <w:rPr>
                <w:color w:val="000000"/>
                <w:sz w:val="24"/>
                <w:szCs w:val="24"/>
                <w:lang w:eastAsia="en-US"/>
              </w:rPr>
              <w:t>Джидинский</w:t>
            </w:r>
            <w:proofErr w:type="spellEnd"/>
            <w:r>
              <w:rPr>
                <w:color w:val="000000"/>
                <w:sz w:val="24"/>
                <w:szCs w:val="24"/>
                <w:lang w:eastAsia="en-US"/>
              </w:rPr>
              <w:t xml:space="preserve"> район, с. </w:t>
            </w:r>
            <w:proofErr w:type="spellStart"/>
            <w:r>
              <w:rPr>
                <w:color w:val="000000"/>
                <w:sz w:val="24"/>
                <w:szCs w:val="24"/>
                <w:lang w:eastAsia="en-US"/>
              </w:rPr>
              <w:t>Белоозерск</w:t>
            </w:r>
            <w:proofErr w:type="spellEnd"/>
            <w:r>
              <w:rPr>
                <w:color w:val="000000"/>
                <w:sz w:val="24"/>
                <w:szCs w:val="24"/>
                <w:lang w:eastAsia="en-US"/>
              </w:rPr>
              <w:t xml:space="preserve">, ул. Школьная, 15 а, телефон: 8 (3012) 27-81-92, 27-81-96, </w:t>
            </w:r>
            <w:proofErr w:type="spellStart"/>
            <w:r>
              <w:rPr>
                <w:color w:val="000000"/>
                <w:sz w:val="24"/>
                <w:szCs w:val="24"/>
                <w:lang w:eastAsia="en-US"/>
              </w:rPr>
              <w:t>e-mail</w:t>
            </w:r>
            <w:proofErr w:type="spellEnd"/>
            <w:r>
              <w:rPr>
                <w:color w:val="000000"/>
                <w:sz w:val="24"/>
                <w:szCs w:val="24"/>
                <w:lang w:eastAsia="en-US"/>
              </w:rPr>
              <w:t xml:space="preserve">: bujan.2012@rambler.ru; </w:t>
            </w:r>
            <w:proofErr w:type="spellStart"/>
            <w:r>
              <w:rPr>
                <w:color w:val="000000"/>
                <w:sz w:val="24"/>
                <w:szCs w:val="24"/>
                <w:lang w:eastAsia="en-US"/>
              </w:rPr>
              <w:t>bujan.uu@gmail.com</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267D1F"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267D1F"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267D1F"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267D1F"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267D1F">
              <w:rPr>
                <w:sz w:val="24"/>
                <w:szCs w:val="24"/>
              </w:rPr>
              <w:t>До 12-00 19 сентября 2023 года.</w:t>
            </w:r>
          </w:p>
          <w:p w:rsidR="00C01B0A" w:rsidRDefault="00C01B0A" w:rsidP="00AD55E7">
            <w:pPr>
              <w:spacing w:line="254" w:lineRule="auto"/>
              <w:rPr>
                <w:sz w:val="24"/>
                <w:szCs w:val="24"/>
              </w:rPr>
            </w:pPr>
          </w:p>
          <w:p w:rsidR="00CA47FA" w:rsidRPr="004C699A" w:rsidRDefault="000D2D03" w:rsidP="00AD55E7">
            <w:pPr>
              <w:spacing w:line="254" w:lineRule="auto"/>
              <w:rPr>
                <w:sz w:val="24"/>
                <w:szCs w:val="24"/>
              </w:rPr>
            </w:pPr>
            <w:hyperlink r:id="rId5" w:history="1">
              <w:r>
                <w:rPr>
                  <w:rStyle w:val="a5"/>
                  <w:bCs/>
                  <w:szCs w:val="24"/>
                </w:rPr>
                <w:t>https://msp03.ru/konkursy/15281</w:t>
              </w:r>
            </w:hyperlink>
          </w:p>
          <w:p w:rsidR="004C699A" w:rsidRPr="004C699A" w:rsidRDefault="004C699A" w:rsidP="00AD55E7">
            <w:pPr>
              <w:spacing w:line="254" w:lineRule="auto"/>
              <w:rPr>
                <w:color w:val="000000"/>
                <w:sz w:val="24"/>
                <w:szCs w:val="24"/>
                <w:lang w:eastAsia="en-US"/>
              </w:rPr>
            </w:pPr>
            <w:bookmarkStart w:id="10" w:name="Ссылка"/>
            <w:bookmarkEnd w:id="10"/>
          </w:p>
        </w:tc>
      </w:tr>
      <w:tr w:rsidR="00F9486B" w:rsidRPr="002D2659"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267D1F">
        <w:rPr>
          <w:sz w:val="24"/>
          <w:szCs w:val="24"/>
        </w:rPr>
        <w:t>04-14/101</w:t>
      </w:r>
      <w:r w:rsidRPr="00A179EA">
        <w:rPr>
          <w:sz w:val="24"/>
          <w:szCs w:val="24"/>
        </w:rPr>
        <w:t xml:space="preserve"> от</w:t>
      </w:r>
      <w:r w:rsidR="00267D1F">
        <w:rPr>
          <w:sz w:val="24"/>
          <w:szCs w:val="24"/>
        </w:rPr>
        <w:t>08.09.2023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267D1F">
        <w:rPr>
          <w:sz w:val="24"/>
          <w:szCs w:val="24"/>
        </w:rPr>
        <w:t>по выбору исполнителя на право заключения договора на оказание услуги Проведение финансового или управленческого аудит</w:t>
      </w:r>
      <w:proofErr w:type="gramStart"/>
      <w:r w:rsidR="00267D1F">
        <w:rPr>
          <w:sz w:val="24"/>
          <w:szCs w:val="24"/>
        </w:rPr>
        <w:t>а ООО</w:t>
      </w:r>
      <w:proofErr w:type="gramEnd"/>
      <w:r w:rsidR="00267D1F">
        <w:rPr>
          <w:sz w:val="24"/>
          <w:szCs w:val="24"/>
        </w:rPr>
        <w:t xml:space="preserve"> "Буян"</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267D1F">
        <w:rPr>
          <w:sz w:val="24"/>
          <w:szCs w:val="24"/>
        </w:rPr>
        <w:t xml:space="preserve"> по оказанию услуг Проведение финансового или управленческого аудит</w:t>
      </w:r>
      <w:proofErr w:type="gramStart"/>
      <w:r w:rsidR="00267D1F">
        <w:rPr>
          <w:sz w:val="24"/>
          <w:szCs w:val="24"/>
        </w:rPr>
        <w:t>а ООО</w:t>
      </w:r>
      <w:proofErr w:type="gramEnd"/>
      <w:r w:rsidR="00267D1F">
        <w:rPr>
          <w:sz w:val="24"/>
          <w:szCs w:val="24"/>
        </w:rPr>
        <w:t xml:space="preserve"> "Буян"</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8"/>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5" w:name="Датадог1"/>
      <w:r w:rsidRPr="00ED1E06">
        <w:rPr>
          <w:rFonts w:ascii="Times New Roman" w:hAnsi="Times New Roman"/>
          <w:color w:val="000000" w:themeColor="text1"/>
          <w:sz w:val="22"/>
          <w:szCs w:val="22"/>
        </w:rPr>
        <w:t>_______________</w:t>
      </w:r>
      <w:bookmarkEnd w:id="65"/>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665EF8"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proofErr w:type="gramStart"/>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rsidR="00F734D8" w:rsidRPr="00ED1E06" w:rsidRDefault="00F734D8" w:rsidP="00565768">
            <w:pPr>
              <w:tabs>
                <w:tab w:val="left" w:pos="567"/>
              </w:tabs>
              <w:suppressAutoHyphens/>
              <w:jc w:val="right"/>
              <w:rPr>
                <w:color w:val="000000" w:themeColor="text1"/>
                <w:sz w:val="22"/>
                <w:szCs w:val="22"/>
              </w:rPr>
            </w:pPr>
          </w:p>
        </w:tc>
      </w:tr>
    </w:tbl>
    <w:p w:rsidR="002D2659" w:rsidRDefault="002D2659" w:rsidP="00974326">
      <w:pPr>
        <w:tabs>
          <w:tab w:val="left" w:pos="0"/>
        </w:tabs>
        <w:spacing w:line="300" w:lineRule="auto"/>
        <w:ind w:firstLine="567"/>
        <w:jc w:val="right"/>
        <w:rPr>
          <w:sz w:val="20"/>
          <w:szCs w:val="20"/>
        </w:rPr>
      </w:pPr>
    </w:p>
    <w:p w:rsidR="002D2659" w:rsidRDefault="002D2659">
      <w:pPr>
        <w:spacing w:after="200" w:line="276" w:lineRule="auto"/>
        <w:rPr>
          <w:sz w:val="20"/>
          <w:szCs w:val="20"/>
        </w:rPr>
      </w:pPr>
      <w:r>
        <w:rPr>
          <w:sz w:val="20"/>
          <w:szCs w:val="20"/>
        </w:rPr>
        <w:br w:type="page"/>
      </w:r>
    </w:p>
    <w:p w:rsidR="002D2659" w:rsidRPr="004E19DB" w:rsidRDefault="002D2659" w:rsidP="002D2659">
      <w:pPr>
        <w:ind w:left="284"/>
        <w:jc w:val="center"/>
        <w:rPr>
          <w:b/>
          <w:szCs w:val="22"/>
          <w:lang w:eastAsia="ar-SA"/>
        </w:rPr>
      </w:pPr>
      <w:bookmarkStart w:id="103" w:name="_Hlk20205356"/>
      <w:r w:rsidRPr="004E19DB">
        <w:rPr>
          <w:b/>
          <w:szCs w:val="22"/>
          <w:lang w:eastAsia="ar-SA"/>
        </w:rPr>
        <w:t>ТЕХНИЧЕСКОЕ ЗАДАНИЕ</w:t>
      </w:r>
    </w:p>
    <w:p w:rsidR="002D2659" w:rsidRPr="004E19DB" w:rsidRDefault="002D2659" w:rsidP="002D2659">
      <w:pPr>
        <w:ind w:left="284"/>
        <w:jc w:val="center"/>
        <w:rPr>
          <w:b/>
          <w:szCs w:val="22"/>
          <w:lang w:eastAsia="ar-SA"/>
        </w:rPr>
      </w:pPr>
    </w:p>
    <w:p w:rsidR="002D2659" w:rsidRPr="000E668C" w:rsidRDefault="002D2659" w:rsidP="002D2659">
      <w:pPr>
        <w:pStyle w:val="a6"/>
        <w:jc w:val="center"/>
        <w:rPr>
          <w:rFonts w:ascii="Times New Roman" w:hAnsi="Times New Roman"/>
          <w:b/>
        </w:rPr>
      </w:pPr>
      <w:r w:rsidRPr="000E668C">
        <w:rPr>
          <w:rFonts w:ascii="Times New Roman" w:hAnsi="Times New Roman"/>
          <w:b/>
        </w:rPr>
        <w:t>на оказание аудиторских услуг</w:t>
      </w:r>
    </w:p>
    <w:p w:rsidR="002D2659" w:rsidRDefault="002D2659" w:rsidP="002D2659">
      <w:pPr>
        <w:pStyle w:val="a6"/>
        <w:jc w:val="center"/>
        <w:rPr>
          <w:rFonts w:ascii="Times New Roman" w:hAnsi="Times New Roman"/>
        </w:rPr>
      </w:pPr>
      <w:r w:rsidRPr="000E668C">
        <w:rPr>
          <w:rFonts w:ascii="Times New Roman" w:hAnsi="Times New Roman"/>
          <w:b/>
        </w:rPr>
        <w:t>по проведению обязательного аудита бухгалтерской (финансовой</w:t>
      </w:r>
      <w:r w:rsidRPr="00AB7674">
        <w:rPr>
          <w:rFonts w:ascii="Times New Roman" w:hAnsi="Times New Roman"/>
        </w:rPr>
        <w:t xml:space="preserve">) </w:t>
      </w:r>
      <w:r w:rsidRPr="009279B9">
        <w:rPr>
          <w:rFonts w:ascii="Times New Roman" w:hAnsi="Times New Roman"/>
          <w:b/>
        </w:rPr>
        <w:t>отчетности</w:t>
      </w:r>
      <w:r w:rsidRPr="00AB7674">
        <w:rPr>
          <w:rFonts w:ascii="Times New Roman" w:hAnsi="Times New Roman"/>
        </w:rPr>
        <w:t xml:space="preserve"> </w:t>
      </w:r>
    </w:p>
    <w:p w:rsidR="002D2659" w:rsidRPr="00AB7674" w:rsidRDefault="002D2659" w:rsidP="002D2659">
      <w:pPr>
        <w:ind w:left="284"/>
        <w:jc w:val="center"/>
        <w:rPr>
          <w:szCs w:val="22"/>
          <w:lang w:eastAsia="ar-SA"/>
        </w:rPr>
      </w:pPr>
    </w:p>
    <w:p w:rsidR="002D2659" w:rsidRPr="000B5FEC" w:rsidRDefault="002D2659" w:rsidP="002D2659">
      <w:pPr>
        <w:tabs>
          <w:tab w:val="left" w:pos="0"/>
        </w:tabs>
        <w:rPr>
          <w:b/>
          <w:szCs w:val="22"/>
          <w:lang w:eastAsia="ar-SA"/>
        </w:rPr>
      </w:pPr>
    </w:p>
    <w:p w:rsidR="002D2659" w:rsidRPr="000B5FEC" w:rsidRDefault="002D2659" w:rsidP="002D2659">
      <w:pPr>
        <w:tabs>
          <w:tab w:val="left" w:pos="0"/>
        </w:tabs>
        <w:jc w:val="both"/>
        <w:rPr>
          <w:szCs w:val="22"/>
          <w:lang w:eastAsia="ar-SA"/>
        </w:rPr>
      </w:pPr>
      <w:r w:rsidRPr="000B5FEC">
        <w:rPr>
          <w:szCs w:val="22"/>
          <w:lang w:eastAsia="ar-SA"/>
        </w:rPr>
        <w:tab/>
        <w:t>Настоящее Техническое задание на оказание услуг по проведению аудита бухгалтерской (финансовой) отчетности (далее – аудит) разработано в соответствии с требованиями Федерального закона от 30.12.2008 № 307-ФЗ</w:t>
      </w:r>
      <w:r>
        <w:rPr>
          <w:szCs w:val="22"/>
          <w:lang w:eastAsia="ar-SA"/>
        </w:rPr>
        <w:t xml:space="preserve"> «Об аудиторской деятельности».</w:t>
      </w:r>
    </w:p>
    <w:p w:rsidR="002D2659" w:rsidRPr="000B5FEC" w:rsidRDefault="002D2659" w:rsidP="002D2659">
      <w:pPr>
        <w:ind w:left="284"/>
        <w:jc w:val="both"/>
        <w:rPr>
          <w:b/>
          <w:szCs w:val="22"/>
          <w:lang w:eastAsia="ar-SA"/>
        </w:rPr>
      </w:pPr>
    </w:p>
    <w:p w:rsidR="002D2659" w:rsidRPr="000B5FEC" w:rsidRDefault="002D2659" w:rsidP="002D2659">
      <w:pPr>
        <w:pStyle w:val="a6"/>
        <w:jc w:val="both"/>
        <w:rPr>
          <w:rFonts w:ascii="Times New Roman" w:hAnsi="Times New Roman"/>
          <w:b/>
          <w:color w:val="FF0000"/>
          <w:lang w:eastAsia="ar-SA"/>
        </w:rPr>
      </w:pPr>
      <w:r w:rsidRPr="000B5FEC">
        <w:rPr>
          <w:rFonts w:ascii="Times New Roman" w:hAnsi="Times New Roman"/>
          <w:b/>
          <w:lang w:eastAsia="ar-SA"/>
        </w:rPr>
        <w:t>1. Наименование оказываемых услуг</w:t>
      </w:r>
      <w:r w:rsidRPr="000B5FEC">
        <w:rPr>
          <w:rFonts w:ascii="Times New Roman" w:hAnsi="Times New Roman"/>
          <w:lang w:eastAsia="ar-SA"/>
        </w:rPr>
        <w:t xml:space="preserve"> - оказание услуг по проведению аудита </w:t>
      </w:r>
      <w:r>
        <w:rPr>
          <w:rFonts w:ascii="Times New Roman" w:hAnsi="Times New Roman"/>
          <w:lang w:eastAsia="ar-SA"/>
        </w:rPr>
        <w:t xml:space="preserve">промежуточной и </w:t>
      </w:r>
      <w:r w:rsidRPr="000B5FEC">
        <w:rPr>
          <w:rFonts w:ascii="Times New Roman" w:hAnsi="Times New Roman"/>
          <w:lang w:eastAsia="ar-SA"/>
        </w:rPr>
        <w:t xml:space="preserve">годовой </w:t>
      </w:r>
      <w:r w:rsidRPr="004E19DB">
        <w:rPr>
          <w:rFonts w:ascii="Times New Roman" w:hAnsi="Times New Roman"/>
          <w:lang w:eastAsia="ar-SA"/>
        </w:rPr>
        <w:t xml:space="preserve">бухгалтерской (финансовой) отчетности </w:t>
      </w:r>
    </w:p>
    <w:p w:rsidR="002D2659" w:rsidRPr="000B5FEC" w:rsidRDefault="002D2659" w:rsidP="002D2659">
      <w:pPr>
        <w:keepLines/>
        <w:tabs>
          <w:tab w:val="num" w:pos="1695"/>
        </w:tabs>
        <w:suppressAutoHyphens/>
        <w:rPr>
          <w:szCs w:val="22"/>
          <w:lang w:eastAsia="ar-SA"/>
        </w:rPr>
      </w:pPr>
      <w:r w:rsidRPr="000B5FEC">
        <w:rPr>
          <w:b/>
          <w:szCs w:val="22"/>
          <w:lang w:eastAsia="ar-SA"/>
        </w:rPr>
        <w:t>2. Объем оказываемых услуг:</w:t>
      </w:r>
    </w:p>
    <w:p w:rsidR="002D2659" w:rsidRDefault="002D2659" w:rsidP="002D2659">
      <w:pPr>
        <w:keepNext/>
        <w:ind w:firstLine="567"/>
        <w:jc w:val="both"/>
        <w:rPr>
          <w:szCs w:val="22"/>
          <w:lang w:eastAsia="ar-SA"/>
        </w:rPr>
      </w:pPr>
      <w:r w:rsidRPr="000B5FEC">
        <w:rPr>
          <w:szCs w:val="22"/>
        </w:rPr>
        <w:t xml:space="preserve">- </w:t>
      </w:r>
      <w:r w:rsidRPr="000B5FEC">
        <w:rPr>
          <w:szCs w:val="22"/>
          <w:shd w:val="clear" w:color="auto" w:fill="FFFFFF"/>
        </w:rPr>
        <w:t xml:space="preserve">аудит </w:t>
      </w:r>
      <w:r>
        <w:rPr>
          <w:szCs w:val="22"/>
          <w:lang w:eastAsia="ar-SA"/>
        </w:rPr>
        <w:t xml:space="preserve">промежуточной и </w:t>
      </w:r>
      <w:r w:rsidRPr="000B5FEC">
        <w:rPr>
          <w:szCs w:val="22"/>
          <w:shd w:val="clear" w:color="auto" w:fill="FFFFFF"/>
        </w:rPr>
        <w:t>годовой бухгалтерской (финансово</w:t>
      </w:r>
      <w:r>
        <w:rPr>
          <w:szCs w:val="22"/>
          <w:shd w:val="clear" w:color="auto" w:fill="FFFFFF"/>
        </w:rPr>
        <w:t>й) отчетности Заказчика за 2022 год</w:t>
      </w:r>
      <w:r w:rsidRPr="000B5FEC">
        <w:rPr>
          <w:szCs w:val="22"/>
          <w:shd w:val="clear" w:color="auto" w:fill="FFFFFF"/>
        </w:rPr>
        <w:t xml:space="preserve"> на основании</w:t>
      </w:r>
      <w:r w:rsidRPr="00E470C4">
        <w:rPr>
          <w:szCs w:val="22"/>
          <w:shd w:val="clear" w:color="auto" w:fill="FFFFFF"/>
        </w:rPr>
        <w:t>  </w:t>
      </w:r>
      <w:r w:rsidRPr="000B5FEC">
        <w:rPr>
          <w:szCs w:val="22"/>
          <w:shd w:val="clear" w:color="auto" w:fill="FFFFFF"/>
        </w:rPr>
        <w:t>Зак</w:t>
      </w:r>
      <w:r>
        <w:rPr>
          <w:szCs w:val="22"/>
          <w:shd w:val="clear" w:color="auto" w:fill="FFFFFF"/>
        </w:rPr>
        <w:t>она об аудиторской деятельности</w:t>
      </w:r>
      <w:r w:rsidRPr="000B5FEC">
        <w:rPr>
          <w:szCs w:val="22"/>
          <w:shd w:val="clear" w:color="auto" w:fill="FFFFFF"/>
        </w:rPr>
        <w:t xml:space="preserve"> с </w:t>
      </w:r>
      <w:r>
        <w:rPr>
          <w:szCs w:val="22"/>
          <w:shd w:val="clear" w:color="auto" w:fill="FFFFFF"/>
        </w:rPr>
        <w:t>выдачей аудиторского заключения.</w:t>
      </w:r>
    </w:p>
    <w:p w:rsidR="002D2659" w:rsidRPr="00B12863" w:rsidRDefault="002D2659" w:rsidP="002D2659">
      <w:pPr>
        <w:keepNext/>
        <w:ind w:firstLine="567"/>
        <w:jc w:val="both"/>
        <w:rPr>
          <w:szCs w:val="22"/>
          <w:lang w:eastAsia="ar-SA"/>
        </w:rPr>
      </w:pPr>
    </w:p>
    <w:p w:rsidR="002D2659" w:rsidRPr="00623787" w:rsidRDefault="002D2659" w:rsidP="002D2659">
      <w:pPr>
        <w:rPr>
          <w:szCs w:val="22"/>
          <w:u w:val="single"/>
        </w:rPr>
      </w:pPr>
      <w:r w:rsidRPr="000B5FEC">
        <w:rPr>
          <w:b/>
          <w:szCs w:val="22"/>
          <w:lang w:eastAsia="ar-SA"/>
        </w:rPr>
        <w:t>3. Место оказания услуг –</w:t>
      </w:r>
      <w:r>
        <w:rPr>
          <w:b/>
          <w:szCs w:val="22"/>
          <w:lang w:eastAsia="ar-SA"/>
        </w:rPr>
        <w:t xml:space="preserve"> г</w:t>
      </w:r>
      <w:proofErr w:type="gramStart"/>
      <w:r>
        <w:rPr>
          <w:b/>
          <w:szCs w:val="22"/>
          <w:lang w:eastAsia="ar-SA"/>
        </w:rPr>
        <w:t>.У</w:t>
      </w:r>
      <w:proofErr w:type="gramEnd"/>
      <w:r>
        <w:rPr>
          <w:b/>
          <w:szCs w:val="22"/>
          <w:lang w:eastAsia="ar-SA"/>
        </w:rPr>
        <w:t>лан-Удэ</w:t>
      </w:r>
    </w:p>
    <w:p w:rsidR="002D2659" w:rsidRPr="00AB7674" w:rsidRDefault="002D2659" w:rsidP="002D2659">
      <w:pPr>
        <w:tabs>
          <w:tab w:val="left" w:pos="975"/>
        </w:tabs>
        <w:suppressAutoHyphens/>
        <w:rPr>
          <w:b/>
          <w:szCs w:val="22"/>
          <w:lang w:eastAsia="ar-SA"/>
        </w:rPr>
      </w:pPr>
      <w:r w:rsidRPr="000B5FEC">
        <w:rPr>
          <w:b/>
          <w:szCs w:val="22"/>
          <w:lang w:eastAsia="ar-SA"/>
        </w:rPr>
        <w:t>4.Сроки (</w:t>
      </w:r>
      <w:r w:rsidRPr="00AB7674">
        <w:rPr>
          <w:b/>
          <w:szCs w:val="22"/>
          <w:lang w:eastAsia="ar-SA"/>
        </w:rPr>
        <w:t>этапы) оказания услуг:</w:t>
      </w:r>
      <w:r>
        <w:rPr>
          <w:b/>
          <w:szCs w:val="22"/>
          <w:lang w:eastAsia="ar-SA"/>
        </w:rPr>
        <w:t xml:space="preserve"> </w:t>
      </w:r>
      <w:proofErr w:type="gramStart"/>
      <w:r>
        <w:rPr>
          <w:b/>
          <w:szCs w:val="22"/>
          <w:lang w:eastAsia="ar-SA"/>
        </w:rPr>
        <w:t>согласно договора</w:t>
      </w:r>
      <w:proofErr w:type="gramEnd"/>
    </w:p>
    <w:p w:rsidR="002D2659" w:rsidRDefault="002D2659" w:rsidP="002D2659">
      <w:pPr>
        <w:keepLines/>
        <w:jc w:val="both"/>
        <w:rPr>
          <w:szCs w:val="22"/>
          <w:lang w:eastAsia="ar-SA"/>
        </w:rPr>
      </w:pPr>
      <w:r w:rsidRPr="00AB7674">
        <w:rPr>
          <w:szCs w:val="22"/>
          <w:lang w:eastAsia="ar-SA"/>
        </w:rPr>
        <w:t xml:space="preserve">Аудит </w:t>
      </w:r>
      <w:r>
        <w:rPr>
          <w:szCs w:val="22"/>
          <w:lang w:eastAsia="ar-SA"/>
        </w:rPr>
        <w:t xml:space="preserve">промежуточной и </w:t>
      </w:r>
      <w:r w:rsidRPr="00AB7674">
        <w:rPr>
          <w:szCs w:val="22"/>
          <w:lang w:eastAsia="ar-SA"/>
        </w:rPr>
        <w:t xml:space="preserve">годовой бухгалтерской (финансовой) отчетности  </w:t>
      </w:r>
    </w:p>
    <w:p w:rsidR="002D2659" w:rsidRPr="00D250A8" w:rsidRDefault="002D2659" w:rsidP="002D2659">
      <w:pPr>
        <w:keepLines/>
        <w:jc w:val="both"/>
        <w:rPr>
          <w:bCs/>
        </w:rPr>
      </w:pPr>
    </w:p>
    <w:p w:rsidR="002D2659" w:rsidRPr="000E668C" w:rsidRDefault="002D2659" w:rsidP="002D2659">
      <w:pPr>
        <w:suppressAutoHyphens/>
        <w:autoSpaceDE w:val="0"/>
        <w:autoSpaceDN w:val="0"/>
        <w:adjustRightInd w:val="0"/>
        <w:ind w:firstLine="709"/>
        <w:jc w:val="both"/>
      </w:pPr>
      <w:proofErr w:type="gramStart"/>
      <w:r w:rsidRPr="000E668C">
        <w:rPr>
          <w:iCs/>
        </w:rPr>
        <w:t xml:space="preserve">По итогам проведения аудиторской проверки Исполнитель составляет и выдает руководству Заказчика </w:t>
      </w:r>
      <w:r>
        <w:rPr>
          <w:iCs/>
        </w:rPr>
        <w:t>письменную информацию (отчет),</w:t>
      </w:r>
      <w:r w:rsidRPr="000E668C">
        <w:rPr>
          <w:iCs/>
        </w:rPr>
        <w:t xml:space="preserve"> по результатам аудита годовой отчетности за </w:t>
      </w:r>
      <w:r>
        <w:rPr>
          <w:iCs/>
        </w:rPr>
        <w:t>2022 год</w:t>
      </w:r>
      <w:r w:rsidRPr="000E668C">
        <w:rPr>
          <w:iCs/>
        </w:rPr>
        <w:t xml:space="preserve"> и аудиторское заключение о достоверности отчетности, составленное в соответствии с </w:t>
      </w:r>
      <w:r w:rsidRPr="000E668C">
        <w:t>требованиями Фе</w:t>
      </w:r>
      <w:r>
        <w:t>дерального закона от 30.12.</w:t>
      </w:r>
      <w:r w:rsidRPr="000E668C">
        <w:t>2008 г. № 307-ФЗ «Об аудиторской деятельности» и ме</w:t>
      </w:r>
      <w:r>
        <w:t xml:space="preserve">ждународными стандартами аудита </w:t>
      </w:r>
      <w:r w:rsidRPr="000E668C">
        <w:t>(в электронном виде и на бумажном носителе в 3 экземплярах)</w:t>
      </w:r>
      <w:r>
        <w:t>.</w:t>
      </w:r>
      <w:r w:rsidRPr="000E668C">
        <w:t xml:space="preserve"> </w:t>
      </w:r>
      <w:proofErr w:type="gramEnd"/>
    </w:p>
    <w:p w:rsidR="002D2659" w:rsidRPr="000E668C" w:rsidRDefault="002D2659" w:rsidP="002D2659">
      <w:pPr>
        <w:tabs>
          <w:tab w:val="left" w:pos="284"/>
        </w:tabs>
        <w:ind w:firstLine="709"/>
        <w:jc w:val="both"/>
      </w:pPr>
      <w:r w:rsidRPr="000E668C">
        <w:t xml:space="preserve">Исполнитель направляет Заказчику </w:t>
      </w:r>
      <w:r>
        <w:t xml:space="preserve">по окончании каждого этапа </w:t>
      </w:r>
      <w:r w:rsidRPr="000E668C">
        <w:t xml:space="preserve">Акт сдачи-приемки </w:t>
      </w:r>
      <w:r>
        <w:t>оказанных услуг.</w:t>
      </w:r>
    </w:p>
    <w:p w:rsidR="002D2659" w:rsidRPr="00EB138A" w:rsidRDefault="002D2659" w:rsidP="002D2659">
      <w:pPr>
        <w:ind w:firstLine="709"/>
        <w:jc w:val="both"/>
      </w:pPr>
      <w:r w:rsidRPr="00EB138A">
        <w:t>Передача Аудиторского заключения оформляется актом передачи, подписанным уполномоченными лицами Сторон.</w:t>
      </w:r>
    </w:p>
    <w:p w:rsidR="002D2659" w:rsidRPr="00EB138A" w:rsidRDefault="002D2659" w:rsidP="002D2659">
      <w:pPr>
        <w:rPr>
          <w:b/>
          <w:szCs w:val="22"/>
          <w:lang w:eastAsia="ar-SA"/>
        </w:rPr>
      </w:pPr>
    </w:p>
    <w:p w:rsidR="002D2659" w:rsidRPr="00EB138A" w:rsidRDefault="002D2659" w:rsidP="002D2659">
      <w:pPr>
        <w:jc w:val="both"/>
        <w:rPr>
          <w:szCs w:val="22"/>
          <w:lang w:eastAsia="ar-SA"/>
        </w:rPr>
      </w:pPr>
      <w:r w:rsidRPr="00EB138A">
        <w:rPr>
          <w:szCs w:val="22"/>
          <w:lang w:eastAsia="ar-SA"/>
        </w:rPr>
        <w:t>Проверка производится в соответствии с условиями  Договора  и  Технического  задания.</w:t>
      </w:r>
    </w:p>
    <w:p w:rsidR="002D2659" w:rsidRPr="00EB138A" w:rsidRDefault="002D2659" w:rsidP="002D2659">
      <w:pPr>
        <w:jc w:val="both"/>
        <w:rPr>
          <w:b/>
          <w:szCs w:val="22"/>
          <w:lang w:eastAsia="ar-SA"/>
        </w:rPr>
      </w:pPr>
    </w:p>
    <w:p w:rsidR="002D2659" w:rsidRPr="00EB138A" w:rsidRDefault="002D2659" w:rsidP="002D2659">
      <w:pPr>
        <w:jc w:val="both"/>
        <w:rPr>
          <w:szCs w:val="22"/>
          <w:lang w:eastAsia="ar-SA"/>
        </w:rPr>
      </w:pPr>
      <w:r w:rsidRPr="00EB138A">
        <w:rPr>
          <w:b/>
          <w:szCs w:val="22"/>
          <w:lang w:eastAsia="ar-SA"/>
        </w:rPr>
        <w:t>5.Цели использования результатов услуг –</w:t>
      </w:r>
      <w:r>
        <w:rPr>
          <w:b/>
          <w:szCs w:val="22"/>
          <w:lang w:eastAsia="ar-SA"/>
        </w:rPr>
        <w:t xml:space="preserve"> </w:t>
      </w:r>
      <w:r>
        <w:rPr>
          <w:szCs w:val="22"/>
          <w:lang w:eastAsia="ar-SA"/>
        </w:rPr>
        <w:t xml:space="preserve">применение информации </w:t>
      </w:r>
      <w:proofErr w:type="spellStart"/>
      <w:r>
        <w:rPr>
          <w:szCs w:val="22"/>
          <w:lang w:eastAsia="ar-SA"/>
        </w:rPr>
        <w:t>Аудируемым</w:t>
      </w:r>
      <w:proofErr w:type="spellEnd"/>
      <w:r>
        <w:rPr>
          <w:szCs w:val="22"/>
          <w:lang w:eastAsia="ar-SA"/>
        </w:rPr>
        <w:t xml:space="preserve"> лицом</w:t>
      </w:r>
      <w:r w:rsidRPr="00EB138A">
        <w:rPr>
          <w:szCs w:val="22"/>
          <w:lang w:eastAsia="ar-SA"/>
        </w:rPr>
        <w:t xml:space="preserve"> и собственником при принятии управленческих решений.</w:t>
      </w:r>
    </w:p>
    <w:p w:rsidR="002D2659" w:rsidRPr="00EB138A" w:rsidRDefault="002D2659" w:rsidP="002D2659">
      <w:pPr>
        <w:keepLines/>
        <w:jc w:val="both"/>
        <w:rPr>
          <w:b/>
          <w:szCs w:val="22"/>
          <w:lang w:eastAsia="ar-SA"/>
        </w:rPr>
      </w:pPr>
    </w:p>
    <w:p w:rsidR="002D2659" w:rsidRPr="000B5FEC" w:rsidRDefault="002D2659" w:rsidP="002D2659">
      <w:pPr>
        <w:keepLines/>
        <w:jc w:val="both"/>
        <w:rPr>
          <w:b/>
          <w:szCs w:val="22"/>
        </w:rPr>
      </w:pPr>
      <w:r w:rsidRPr="00EB138A">
        <w:rPr>
          <w:b/>
          <w:szCs w:val="22"/>
          <w:lang w:eastAsia="ar-SA"/>
        </w:rPr>
        <w:t>6. Условия</w:t>
      </w:r>
      <w:r w:rsidRPr="000B5FEC">
        <w:rPr>
          <w:b/>
          <w:szCs w:val="22"/>
          <w:lang w:eastAsia="ar-SA"/>
        </w:rPr>
        <w:t xml:space="preserve"> оказания услуг –</w:t>
      </w:r>
      <w:r w:rsidRPr="000B5FEC">
        <w:rPr>
          <w:szCs w:val="22"/>
          <w:lang w:eastAsia="ar-SA"/>
        </w:rPr>
        <w:t xml:space="preserve"> услуги по аудиту </w:t>
      </w:r>
      <w:r>
        <w:rPr>
          <w:szCs w:val="22"/>
          <w:lang w:eastAsia="ar-SA"/>
        </w:rPr>
        <w:t xml:space="preserve">промежуточной и </w:t>
      </w:r>
      <w:r w:rsidRPr="000B5FEC">
        <w:rPr>
          <w:szCs w:val="22"/>
          <w:lang w:eastAsia="ar-SA"/>
        </w:rPr>
        <w:t xml:space="preserve">годовой бухгалтерской (финансовой) отчетности должны предусматривать выполнение требований Международных стандартов аудита, включая требования к порядку подписания и предоставления аудиторского заключения, а также к формированию мнения о достоверности бухгалтерской (финансовой) отчетности предприятии, к составлению письменной информации (отчета). </w:t>
      </w:r>
    </w:p>
    <w:p w:rsidR="002D2659" w:rsidRPr="006F3AB2" w:rsidRDefault="002D2659" w:rsidP="002D2659">
      <w:pPr>
        <w:keepLines/>
        <w:jc w:val="both"/>
        <w:rPr>
          <w:szCs w:val="22"/>
          <w:lang w:eastAsia="ar-SA"/>
        </w:rPr>
      </w:pPr>
      <w:r>
        <w:rPr>
          <w:b/>
          <w:szCs w:val="22"/>
          <w:lang w:eastAsia="ar-SA"/>
        </w:rPr>
        <w:t>7</w:t>
      </w:r>
      <w:r w:rsidRPr="000B5FEC">
        <w:rPr>
          <w:b/>
          <w:szCs w:val="22"/>
          <w:lang w:eastAsia="ar-SA"/>
        </w:rPr>
        <w:t xml:space="preserve">. </w:t>
      </w:r>
      <w:proofErr w:type="gramStart"/>
      <w:r w:rsidRPr="000B5FEC">
        <w:rPr>
          <w:b/>
          <w:szCs w:val="22"/>
          <w:lang w:eastAsia="ar-SA"/>
        </w:rPr>
        <w:t xml:space="preserve">Общие требования к оказанию услуг - </w:t>
      </w:r>
      <w:r w:rsidRPr="000B5FEC">
        <w:rPr>
          <w:szCs w:val="22"/>
          <w:lang w:eastAsia="ar-SA"/>
        </w:rPr>
        <w:t xml:space="preserve">аудит проводится в соответствии с Федеральным законом от 30.12.2008 «Об аудиторской деятельности» № 307-ФЗ, </w:t>
      </w:r>
      <w:r w:rsidRPr="000B5FEC">
        <w:rPr>
          <w:kern w:val="1"/>
          <w:szCs w:val="22"/>
          <w:lang w:eastAsia="hi-IN" w:bidi="hi-IN"/>
        </w:rPr>
        <w:t xml:space="preserve">Международными стандартами аудита, введенными в действие на территории Российской Федерации Приказом Минфина России от 09.11.2016 № 207 </w:t>
      </w:r>
      <w:proofErr w:type="spellStart"/>
      <w:r w:rsidRPr="000B5FEC">
        <w:rPr>
          <w:kern w:val="1"/>
          <w:szCs w:val="22"/>
          <w:lang w:eastAsia="hi-IN" w:bidi="hi-IN"/>
        </w:rPr>
        <w:t>н</w:t>
      </w:r>
      <w:proofErr w:type="spellEnd"/>
      <w:r w:rsidRPr="000B5FEC">
        <w:rPr>
          <w:kern w:val="1"/>
          <w:szCs w:val="22"/>
          <w:lang w:eastAsia="hi-IN" w:bidi="hi-IN"/>
        </w:rPr>
        <w:t xml:space="preserve"> и от 24.10.2016 № 192 н</w:t>
      </w:r>
      <w:r w:rsidRPr="000B5FEC">
        <w:rPr>
          <w:szCs w:val="22"/>
          <w:lang w:eastAsia="ar-SA"/>
        </w:rPr>
        <w:t xml:space="preserve">. Целью проведения ежегодного аудита является формирование мнения аудитора: отражает ли </w:t>
      </w:r>
      <w:r>
        <w:rPr>
          <w:szCs w:val="22"/>
          <w:lang w:eastAsia="ar-SA"/>
        </w:rPr>
        <w:t xml:space="preserve">бухгалтерский учет и </w:t>
      </w:r>
      <w:r w:rsidRPr="000B5FEC">
        <w:rPr>
          <w:szCs w:val="22"/>
          <w:lang w:eastAsia="ar-SA"/>
        </w:rPr>
        <w:t>бухгалтерская отчетность достоверно во всех существенных отношениях</w:t>
      </w:r>
      <w:proofErr w:type="gramEnd"/>
      <w:r w:rsidRPr="000B5FEC">
        <w:rPr>
          <w:szCs w:val="22"/>
          <w:lang w:eastAsia="ar-SA"/>
        </w:rPr>
        <w:t xml:space="preserve"> финансовое положение </w:t>
      </w:r>
      <w:proofErr w:type="spellStart"/>
      <w:r w:rsidRPr="000B5FEC">
        <w:rPr>
          <w:szCs w:val="22"/>
          <w:lang w:eastAsia="ar-SA"/>
        </w:rPr>
        <w:t>аудируемого</w:t>
      </w:r>
      <w:proofErr w:type="spellEnd"/>
      <w:r w:rsidRPr="000B5FEC">
        <w:rPr>
          <w:szCs w:val="22"/>
          <w:lang w:eastAsia="ar-SA"/>
        </w:rPr>
        <w:t xml:space="preserve"> лица по состоянию на отчетную дату, результаты его финансово-хозяйственной деятельности и движение денежных сре</w:t>
      </w:r>
      <w:proofErr w:type="gramStart"/>
      <w:r w:rsidRPr="000B5FEC">
        <w:rPr>
          <w:szCs w:val="22"/>
          <w:lang w:eastAsia="ar-SA"/>
        </w:rPr>
        <w:t>дств в с</w:t>
      </w:r>
      <w:proofErr w:type="gramEnd"/>
      <w:r w:rsidRPr="000B5FEC">
        <w:rPr>
          <w:szCs w:val="22"/>
          <w:lang w:eastAsia="ar-SA"/>
        </w:rPr>
        <w:t xml:space="preserve">оответствии с установленным порядком составления бухгалтерской отчетности. Выявление хозяйственных операций, осуществленных в нарушение порядка, установленного нормативными документами, приведших к искажению показателей </w:t>
      </w:r>
      <w:r w:rsidRPr="000B5FEC">
        <w:rPr>
          <w:bCs/>
          <w:szCs w:val="22"/>
          <w:lang w:eastAsia="ar-SA"/>
        </w:rPr>
        <w:t>бухгалтерской (финансовой)</w:t>
      </w:r>
      <w:r w:rsidRPr="000B5FEC">
        <w:rPr>
          <w:szCs w:val="22"/>
          <w:lang w:eastAsia="ar-SA"/>
        </w:rPr>
        <w:t xml:space="preserve"> отчетности. </w:t>
      </w:r>
      <w:r w:rsidRPr="006F3AB2">
        <w:rPr>
          <w:szCs w:val="22"/>
          <w:lang w:eastAsia="ar-SA"/>
        </w:rPr>
        <w:t xml:space="preserve">Основными задачами аудита являются: </w:t>
      </w:r>
    </w:p>
    <w:p w:rsidR="002D2659" w:rsidRPr="000B5FEC" w:rsidRDefault="002D2659" w:rsidP="002D2659">
      <w:pPr>
        <w:keepLines/>
        <w:numPr>
          <w:ilvl w:val="0"/>
          <w:numId w:val="22"/>
        </w:numPr>
        <w:suppressAutoHyphens/>
        <w:ind w:left="0" w:firstLine="284"/>
        <w:jc w:val="both"/>
        <w:rPr>
          <w:szCs w:val="22"/>
          <w:lang w:eastAsia="ar-SA"/>
        </w:rPr>
      </w:pPr>
      <w:r w:rsidRPr="000B5FEC">
        <w:rPr>
          <w:szCs w:val="22"/>
          <w:lang w:eastAsia="ar-SA"/>
        </w:rPr>
        <w:t xml:space="preserve">оценка общего порядка </w:t>
      </w:r>
      <w:r>
        <w:rPr>
          <w:szCs w:val="22"/>
          <w:lang w:eastAsia="ar-SA"/>
        </w:rPr>
        <w:t xml:space="preserve">ведения бухгалтерского учета, </w:t>
      </w:r>
      <w:r w:rsidRPr="000B5FEC">
        <w:rPr>
          <w:szCs w:val="22"/>
          <w:lang w:eastAsia="ar-SA"/>
        </w:rPr>
        <w:t xml:space="preserve">составления и представления бухгалтерской отчетности; </w:t>
      </w:r>
    </w:p>
    <w:p w:rsidR="002D2659" w:rsidRPr="000B5FEC" w:rsidRDefault="002D2659" w:rsidP="002D2659">
      <w:pPr>
        <w:keepLines/>
        <w:numPr>
          <w:ilvl w:val="0"/>
          <w:numId w:val="22"/>
        </w:numPr>
        <w:suppressAutoHyphens/>
        <w:ind w:left="0" w:firstLine="284"/>
        <w:jc w:val="both"/>
        <w:rPr>
          <w:szCs w:val="22"/>
          <w:lang w:eastAsia="ar-SA"/>
        </w:rPr>
      </w:pPr>
      <w:r w:rsidRPr="000B5FEC">
        <w:rPr>
          <w:szCs w:val="22"/>
          <w:lang w:eastAsia="ar-SA"/>
        </w:rPr>
        <w:t xml:space="preserve">оценка соответствия отраженной в отчетности информации принятым способам ведения учета, существенно влияющим на принятие решений заинтересованными пользователями отчетности; </w:t>
      </w:r>
    </w:p>
    <w:p w:rsidR="002D2659" w:rsidRPr="000B5FEC" w:rsidRDefault="002D2659" w:rsidP="002D2659">
      <w:pPr>
        <w:keepLines/>
        <w:numPr>
          <w:ilvl w:val="0"/>
          <w:numId w:val="22"/>
        </w:numPr>
        <w:suppressAutoHyphens/>
        <w:ind w:left="0" w:firstLine="284"/>
        <w:jc w:val="both"/>
        <w:rPr>
          <w:szCs w:val="22"/>
          <w:lang w:eastAsia="ar-SA"/>
        </w:rPr>
      </w:pPr>
      <w:r w:rsidRPr="000B5FEC">
        <w:rPr>
          <w:szCs w:val="22"/>
          <w:lang w:eastAsia="ar-SA"/>
        </w:rPr>
        <w:t xml:space="preserve">оценка обоснованности принятой учетной политики; </w:t>
      </w:r>
    </w:p>
    <w:p w:rsidR="002D2659" w:rsidRPr="000B5FEC" w:rsidRDefault="002D2659" w:rsidP="002D2659">
      <w:pPr>
        <w:keepLines/>
        <w:numPr>
          <w:ilvl w:val="0"/>
          <w:numId w:val="22"/>
        </w:numPr>
        <w:suppressAutoHyphens/>
        <w:ind w:left="0" w:firstLine="284"/>
        <w:jc w:val="both"/>
        <w:rPr>
          <w:szCs w:val="22"/>
          <w:lang w:eastAsia="ar-SA"/>
        </w:rPr>
      </w:pPr>
      <w:r w:rsidRPr="000B5FEC">
        <w:rPr>
          <w:szCs w:val="22"/>
          <w:lang w:eastAsia="ar-SA"/>
        </w:rPr>
        <w:t xml:space="preserve">проверка обоснованности оценочных показателей отчетности; </w:t>
      </w:r>
    </w:p>
    <w:p w:rsidR="002D2659" w:rsidRPr="000B5FEC" w:rsidRDefault="002D2659" w:rsidP="002D2659">
      <w:pPr>
        <w:keepLines/>
        <w:numPr>
          <w:ilvl w:val="0"/>
          <w:numId w:val="22"/>
        </w:numPr>
        <w:suppressAutoHyphens/>
        <w:ind w:left="0" w:firstLine="284"/>
        <w:jc w:val="both"/>
        <w:rPr>
          <w:szCs w:val="22"/>
          <w:lang w:eastAsia="ar-SA"/>
        </w:rPr>
      </w:pPr>
      <w:r w:rsidRPr="000B5FEC">
        <w:rPr>
          <w:szCs w:val="22"/>
          <w:lang w:eastAsia="ar-SA"/>
        </w:rPr>
        <w:t xml:space="preserve">оценка достоверности и полноты представления информации об имевших место хозяйственных операциях и событиях.  </w:t>
      </w:r>
    </w:p>
    <w:p w:rsidR="002D2659" w:rsidRPr="000B5FEC" w:rsidRDefault="002D2659" w:rsidP="002D2659">
      <w:pPr>
        <w:keepLines/>
        <w:suppressAutoHyphens/>
        <w:ind w:firstLine="567"/>
        <w:jc w:val="both"/>
        <w:rPr>
          <w:szCs w:val="22"/>
          <w:lang w:eastAsia="ar-SA"/>
        </w:rPr>
      </w:pPr>
      <w:r w:rsidRPr="000B5FEC">
        <w:rPr>
          <w:szCs w:val="22"/>
          <w:lang w:eastAsia="ar-SA"/>
        </w:rPr>
        <w:t>Аудиторская организация/индивидуальный аудитор, независимо от принятых методик проведения аудита обязана выполнить следующие обязательные требования к проведению аудиторской проверки:</w:t>
      </w:r>
    </w:p>
    <w:tbl>
      <w:tblPr>
        <w:tblW w:w="4855" w:type="pct"/>
        <w:jc w:val="center"/>
        <w:tblLook w:val="0000"/>
      </w:tblPr>
      <w:tblGrid>
        <w:gridCol w:w="2747"/>
        <w:gridCol w:w="6546"/>
      </w:tblGrid>
      <w:tr w:rsidR="002D2659" w:rsidRPr="00AB036F" w:rsidTr="0017711D">
        <w:trPr>
          <w:jc w:val="center"/>
        </w:trPr>
        <w:tc>
          <w:tcPr>
            <w:tcW w:w="1478" w:type="pct"/>
            <w:tcBorders>
              <w:top w:val="single" w:sz="4" w:space="0" w:color="000000"/>
              <w:left w:val="single" w:sz="4" w:space="0" w:color="000000"/>
              <w:bottom w:val="single" w:sz="4" w:space="0" w:color="000000"/>
            </w:tcBorders>
          </w:tcPr>
          <w:p w:rsidR="002D2659" w:rsidRPr="00AB036F" w:rsidRDefault="002D2659" w:rsidP="0017711D">
            <w:pPr>
              <w:keepLines/>
              <w:suppressAutoHyphens/>
              <w:snapToGrid w:val="0"/>
              <w:rPr>
                <w:b/>
                <w:lang w:eastAsia="ar-SA"/>
              </w:rPr>
            </w:pPr>
            <w:r w:rsidRPr="00AB036F">
              <w:rPr>
                <w:b/>
                <w:szCs w:val="22"/>
                <w:lang w:eastAsia="ar-SA"/>
              </w:rPr>
              <w:t>Наименование показателя</w:t>
            </w:r>
          </w:p>
          <w:p w:rsidR="002D2659" w:rsidRPr="00AB036F" w:rsidRDefault="002D2659" w:rsidP="0017711D">
            <w:pPr>
              <w:keepLines/>
              <w:suppressAutoHyphens/>
              <w:snapToGrid w:val="0"/>
              <w:rPr>
                <w:b/>
                <w:lang w:eastAsia="ar-SA"/>
              </w:rPr>
            </w:pPr>
          </w:p>
        </w:tc>
        <w:tc>
          <w:tcPr>
            <w:tcW w:w="3522" w:type="pct"/>
            <w:tcBorders>
              <w:top w:val="single" w:sz="4" w:space="0" w:color="000000"/>
              <w:left w:val="single" w:sz="4" w:space="0" w:color="000000"/>
              <w:bottom w:val="single" w:sz="4" w:space="0" w:color="000000"/>
              <w:right w:val="single" w:sz="4" w:space="0" w:color="000000"/>
            </w:tcBorders>
          </w:tcPr>
          <w:p w:rsidR="002D2659" w:rsidRPr="00AB036F" w:rsidRDefault="002D2659" w:rsidP="0017711D">
            <w:pPr>
              <w:keepLines/>
              <w:suppressAutoHyphens/>
              <w:snapToGrid w:val="0"/>
              <w:jc w:val="center"/>
              <w:rPr>
                <w:b/>
                <w:lang w:eastAsia="ar-SA"/>
              </w:rPr>
            </w:pPr>
            <w:r w:rsidRPr="00AB036F">
              <w:rPr>
                <w:b/>
                <w:szCs w:val="22"/>
                <w:lang w:eastAsia="ar-SA"/>
              </w:rPr>
              <w:t>Требуемое значение</w:t>
            </w:r>
          </w:p>
        </w:tc>
      </w:tr>
      <w:tr w:rsidR="002D2659" w:rsidRPr="003C1D8F" w:rsidTr="0017711D">
        <w:trPr>
          <w:jc w:val="center"/>
        </w:trPr>
        <w:tc>
          <w:tcPr>
            <w:tcW w:w="1478" w:type="pct"/>
            <w:tcBorders>
              <w:left w:val="single" w:sz="4" w:space="0" w:color="000000"/>
              <w:bottom w:val="single" w:sz="4" w:space="0" w:color="000000"/>
            </w:tcBorders>
          </w:tcPr>
          <w:p w:rsidR="002D2659" w:rsidRPr="00AB036F" w:rsidRDefault="002D2659" w:rsidP="0017711D">
            <w:pPr>
              <w:keepLines/>
              <w:suppressAutoHyphens/>
              <w:rPr>
                <w:lang w:eastAsia="ar-SA"/>
              </w:rPr>
            </w:pPr>
            <w:r w:rsidRPr="00AB036F">
              <w:rPr>
                <w:szCs w:val="22"/>
                <w:lang w:eastAsia="ar-SA"/>
              </w:rPr>
              <w:t>Требуемый уровень существенности</w:t>
            </w:r>
          </w:p>
        </w:tc>
        <w:tc>
          <w:tcPr>
            <w:tcW w:w="3522" w:type="pct"/>
            <w:tcBorders>
              <w:left w:val="single" w:sz="4" w:space="0" w:color="000000"/>
              <w:bottom w:val="single" w:sz="4" w:space="0" w:color="000000"/>
              <w:right w:val="single" w:sz="4" w:space="0" w:color="000000"/>
            </w:tcBorders>
          </w:tcPr>
          <w:p w:rsidR="002D2659" w:rsidRPr="00AB036F" w:rsidRDefault="002D2659" w:rsidP="0017711D">
            <w:pPr>
              <w:autoSpaceDE w:val="0"/>
              <w:autoSpaceDN w:val="0"/>
              <w:adjustRightInd w:val="0"/>
              <w:ind w:firstLine="540"/>
              <w:rPr>
                <w:lang w:eastAsia="ar-SA"/>
              </w:rPr>
            </w:pPr>
            <w:r w:rsidRPr="00AB036F">
              <w:rPr>
                <w:szCs w:val="22"/>
                <w:lang w:eastAsia="ar-SA"/>
              </w:rPr>
              <w:t xml:space="preserve">В соответствии с требованиями </w:t>
            </w:r>
            <w:r w:rsidRPr="000B5FEC">
              <w:rPr>
                <w:rFonts w:eastAsia="Calibri"/>
                <w:szCs w:val="22"/>
              </w:rPr>
              <w:t>Международного стандарта аудита (МСА) 320 «Существенность при планировании и проведен</w:t>
            </w:r>
            <w:proofErr w:type="gramStart"/>
            <w:r w:rsidRPr="000B5FEC">
              <w:rPr>
                <w:rFonts w:eastAsia="Calibri"/>
                <w:szCs w:val="22"/>
              </w:rPr>
              <w:t>ии ау</w:t>
            </w:r>
            <w:proofErr w:type="gramEnd"/>
            <w:r w:rsidRPr="000B5FEC">
              <w:rPr>
                <w:rFonts w:eastAsia="Calibri"/>
                <w:szCs w:val="22"/>
              </w:rPr>
              <w:t>дита»</w:t>
            </w:r>
            <w:r w:rsidRPr="00AB036F">
              <w:rPr>
                <w:szCs w:val="22"/>
                <w:lang w:eastAsia="ar-SA"/>
              </w:rPr>
              <w:t>, но не более:</w:t>
            </w:r>
          </w:p>
          <w:p w:rsidR="002D2659" w:rsidRPr="00AB036F" w:rsidRDefault="002D2659" w:rsidP="0017711D">
            <w:pPr>
              <w:keepLines/>
              <w:suppressAutoHyphens/>
              <w:rPr>
                <w:lang w:eastAsia="ar-SA"/>
              </w:rPr>
            </w:pPr>
            <w:r w:rsidRPr="00AB036F">
              <w:rPr>
                <w:szCs w:val="22"/>
                <w:lang w:eastAsia="ar-SA"/>
              </w:rPr>
              <w:t>2% от значения строки «Выручка» в отчете о финансовых результатах - в части проверки расходов и доходов;</w:t>
            </w:r>
          </w:p>
          <w:p w:rsidR="002D2659" w:rsidRPr="00AB036F" w:rsidRDefault="002D2659" w:rsidP="0017711D">
            <w:pPr>
              <w:keepLines/>
              <w:suppressAutoHyphens/>
              <w:rPr>
                <w:color w:val="FF0000"/>
                <w:lang w:eastAsia="ar-SA"/>
              </w:rPr>
            </w:pPr>
            <w:r w:rsidRPr="00AB036F">
              <w:rPr>
                <w:szCs w:val="22"/>
                <w:lang w:eastAsia="ar-SA"/>
              </w:rPr>
              <w:t>5% от валюты баланса бухгалтерской (финансовой отчетности) - в части проверки иных статей баланса.</w:t>
            </w:r>
          </w:p>
        </w:tc>
      </w:tr>
      <w:tr w:rsidR="002D2659" w:rsidRPr="003C1D8F" w:rsidTr="0017711D">
        <w:trPr>
          <w:jc w:val="center"/>
        </w:trPr>
        <w:tc>
          <w:tcPr>
            <w:tcW w:w="1478" w:type="pct"/>
            <w:tcBorders>
              <w:left w:val="single" w:sz="4" w:space="0" w:color="000000"/>
              <w:bottom w:val="single" w:sz="4" w:space="0" w:color="000000"/>
            </w:tcBorders>
          </w:tcPr>
          <w:p w:rsidR="002D2659" w:rsidRPr="00AB036F" w:rsidRDefault="002D2659" w:rsidP="0017711D">
            <w:pPr>
              <w:keepLines/>
              <w:suppressAutoHyphens/>
              <w:rPr>
                <w:lang w:eastAsia="ar-SA"/>
              </w:rPr>
            </w:pPr>
          </w:p>
        </w:tc>
        <w:tc>
          <w:tcPr>
            <w:tcW w:w="3522" w:type="pct"/>
            <w:tcBorders>
              <w:left w:val="single" w:sz="4" w:space="0" w:color="000000"/>
              <w:bottom w:val="single" w:sz="4" w:space="0" w:color="000000"/>
              <w:right w:val="single" w:sz="4" w:space="0" w:color="000000"/>
            </w:tcBorders>
          </w:tcPr>
          <w:p w:rsidR="002D2659" w:rsidRPr="00AB036F" w:rsidRDefault="002D2659" w:rsidP="0017711D">
            <w:pPr>
              <w:keepLines/>
              <w:suppressAutoHyphens/>
              <w:rPr>
                <w:lang w:eastAsia="ar-SA"/>
              </w:rPr>
            </w:pPr>
          </w:p>
        </w:tc>
      </w:tr>
    </w:tbl>
    <w:p w:rsidR="002D2659" w:rsidRPr="000B5FEC" w:rsidRDefault="002D2659" w:rsidP="002D2659">
      <w:pPr>
        <w:keepLines/>
        <w:autoSpaceDE w:val="0"/>
        <w:autoSpaceDN w:val="0"/>
        <w:adjustRightInd w:val="0"/>
        <w:rPr>
          <w:szCs w:val="22"/>
        </w:rPr>
      </w:pPr>
    </w:p>
    <w:p w:rsidR="002D2659" w:rsidRPr="000B5FEC" w:rsidRDefault="002D2659" w:rsidP="002D2659">
      <w:pPr>
        <w:keepLines/>
        <w:suppressAutoHyphens/>
        <w:ind w:firstLine="720"/>
        <w:jc w:val="both"/>
        <w:rPr>
          <w:szCs w:val="22"/>
          <w:lang w:eastAsia="ar-SA"/>
        </w:rPr>
      </w:pPr>
      <w:r w:rsidRPr="000B5FEC">
        <w:rPr>
          <w:szCs w:val="22"/>
          <w:lang w:eastAsia="ar-SA"/>
        </w:rPr>
        <w:t>Аудиторская организация/индивидуальный аудитор обязана включить в программу аудиторской проверки и отразить в аудиторском отчете (письменной информации) следующие разделы:</w:t>
      </w:r>
    </w:p>
    <w:p w:rsidR="002D2659" w:rsidRPr="000B5FEC" w:rsidRDefault="002D2659" w:rsidP="002D2659">
      <w:pPr>
        <w:keepLines/>
        <w:suppressAutoHyphens/>
        <w:ind w:firstLine="720"/>
        <w:rPr>
          <w:szCs w:val="22"/>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536"/>
        <w:gridCol w:w="642"/>
        <w:gridCol w:w="1673"/>
        <w:gridCol w:w="4897"/>
      </w:tblGrid>
      <w:tr w:rsidR="002D2659" w:rsidRPr="009F2ECE" w:rsidTr="0017711D">
        <w:trPr>
          <w:tblHeader/>
        </w:trPr>
        <w:tc>
          <w:tcPr>
            <w:tcW w:w="528" w:type="dxa"/>
            <w:shd w:val="clear" w:color="auto" w:fill="auto"/>
            <w:vAlign w:val="center"/>
          </w:tcPr>
          <w:p w:rsidR="002D2659" w:rsidRPr="009F2ECE" w:rsidRDefault="002D2659" w:rsidP="0017711D">
            <w:pPr>
              <w:keepLines/>
              <w:suppressAutoHyphens/>
              <w:jc w:val="center"/>
              <w:rPr>
                <w:lang w:eastAsia="ar-SA"/>
              </w:rPr>
            </w:pPr>
            <w:r w:rsidRPr="009F2ECE">
              <w:rPr>
                <w:sz w:val="22"/>
                <w:szCs w:val="22"/>
                <w:lang w:eastAsia="ar-SA"/>
              </w:rPr>
              <w:t xml:space="preserve">№ </w:t>
            </w:r>
            <w:proofErr w:type="spellStart"/>
            <w:proofErr w:type="gramStart"/>
            <w:r w:rsidRPr="009F2ECE">
              <w:rPr>
                <w:sz w:val="22"/>
                <w:szCs w:val="22"/>
                <w:lang w:eastAsia="ar-SA"/>
              </w:rPr>
              <w:t>п</w:t>
            </w:r>
            <w:proofErr w:type="spellEnd"/>
            <w:proofErr w:type="gramEnd"/>
            <w:r w:rsidRPr="009F2ECE">
              <w:rPr>
                <w:sz w:val="22"/>
                <w:szCs w:val="22"/>
                <w:lang w:eastAsia="ar-SA"/>
              </w:rPr>
              <w:t>/</w:t>
            </w:r>
            <w:proofErr w:type="spellStart"/>
            <w:r w:rsidRPr="009F2ECE">
              <w:rPr>
                <w:sz w:val="22"/>
                <w:szCs w:val="22"/>
                <w:lang w:eastAsia="ar-SA"/>
              </w:rPr>
              <w:t>п</w:t>
            </w:r>
            <w:proofErr w:type="spellEnd"/>
          </w:p>
        </w:tc>
        <w:tc>
          <w:tcPr>
            <w:tcW w:w="1536" w:type="dxa"/>
            <w:shd w:val="clear" w:color="auto" w:fill="auto"/>
            <w:vAlign w:val="center"/>
          </w:tcPr>
          <w:p w:rsidR="002D2659" w:rsidRPr="009F2ECE" w:rsidRDefault="002D2659" w:rsidP="0017711D">
            <w:pPr>
              <w:keepLines/>
              <w:suppressAutoHyphens/>
              <w:jc w:val="center"/>
              <w:rPr>
                <w:lang w:eastAsia="ar-SA"/>
              </w:rPr>
            </w:pPr>
            <w:r w:rsidRPr="009F2ECE">
              <w:rPr>
                <w:sz w:val="22"/>
                <w:szCs w:val="22"/>
                <w:lang w:eastAsia="ar-SA"/>
              </w:rPr>
              <w:t>Наименование задачи</w:t>
            </w:r>
          </w:p>
        </w:tc>
        <w:tc>
          <w:tcPr>
            <w:tcW w:w="642" w:type="dxa"/>
            <w:shd w:val="clear" w:color="auto" w:fill="auto"/>
            <w:vAlign w:val="center"/>
          </w:tcPr>
          <w:p w:rsidR="002D2659" w:rsidRPr="009F2ECE" w:rsidRDefault="002D2659" w:rsidP="0017711D">
            <w:pPr>
              <w:keepLines/>
              <w:suppressAutoHyphens/>
              <w:jc w:val="center"/>
              <w:rPr>
                <w:lang w:eastAsia="ar-SA"/>
              </w:rPr>
            </w:pPr>
            <w:r w:rsidRPr="009F2ECE">
              <w:rPr>
                <w:sz w:val="22"/>
                <w:szCs w:val="22"/>
                <w:lang w:eastAsia="ar-SA"/>
              </w:rPr>
              <w:t xml:space="preserve">№ </w:t>
            </w:r>
            <w:proofErr w:type="spellStart"/>
            <w:proofErr w:type="gramStart"/>
            <w:r w:rsidRPr="009F2ECE">
              <w:rPr>
                <w:sz w:val="22"/>
                <w:szCs w:val="22"/>
                <w:lang w:eastAsia="ar-SA"/>
              </w:rPr>
              <w:t>п</w:t>
            </w:r>
            <w:proofErr w:type="spellEnd"/>
            <w:proofErr w:type="gramEnd"/>
            <w:r w:rsidRPr="009F2ECE">
              <w:rPr>
                <w:sz w:val="22"/>
                <w:szCs w:val="22"/>
                <w:lang w:eastAsia="ar-SA"/>
              </w:rPr>
              <w:t>/</w:t>
            </w:r>
            <w:proofErr w:type="spellStart"/>
            <w:r w:rsidRPr="009F2ECE">
              <w:rPr>
                <w:sz w:val="22"/>
                <w:szCs w:val="22"/>
                <w:lang w:eastAsia="ar-SA"/>
              </w:rPr>
              <w:t>п</w:t>
            </w:r>
            <w:proofErr w:type="spellEnd"/>
          </w:p>
        </w:tc>
        <w:tc>
          <w:tcPr>
            <w:tcW w:w="1673" w:type="dxa"/>
            <w:shd w:val="clear" w:color="auto" w:fill="auto"/>
            <w:vAlign w:val="center"/>
          </w:tcPr>
          <w:p w:rsidR="002D2659" w:rsidRPr="009F2ECE" w:rsidRDefault="002D2659" w:rsidP="0017711D">
            <w:pPr>
              <w:keepLines/>
              <w:suppressAutoHyphens/>
              <w:jc w:val="center"/>
              <w:rPr>
                <w:lang w:eastAsia="ar-SA"/>
              </w:rPr>
            </w:pPr>
            <w:r w:rsidRPr="009F2ECE">
              <w:rPr>
                <w:sz w:val="22"/>
                <w:szCs w:val="22"/>
                <w:lang w:eastAsia="ar-SA"/>
              </w:rPr>
              <w:t>Наименование подзадачи</w:t>
            </w:r>
          </w:p>
        </w:tc>
        <w:tc>
          <w:tcPr>
            <w:tcW w:w="4897" w:type="dxa"/>
            <w:shd w:val="clear" w:color="auto" w:fill="auto"/>
            <w:vAlign w:val="center"/>
          </w:tcPr>
          <w:p w:rsidR="002D2659" w:rsidRPr="009F2ECE" w:rsidRDefault="002D2659" w:rsidP="0017711D">
            <w:pPr>
              <w:keepLines/>
              <w:suppressAutoHyphens/>
              <w:jc w:val="center"/>
              <w:rPr>
                <w:lang w:eastAsia="ar-SA"/>
              </w:rPr>
            </w:pPr>
            <w:r w:rsidRPr="009F2ECE">
              <w:rPr>
                <w:sz w:val="22"/>
                <w:szCs w:val="22"/>
                <w:lang w:eastAsia="ar-SA"/>
              </w:rPr>
              <w:t>Последовательность решения задачи</w:t>
            </w:r>
          </w:p>
        </w:tc>
      </w:tr>
      <w:tr w:rsidR="002D2659" w:rsidRPr="009F2ECE" w:rsidTr="0017711D">
        <w:trPr>
          <w:tblHeader/>
        </w:trPr>
        <w:tc>
          <w:tcPr>
            <w:tcW w:w="528" w:type="dxa"/>
            <w:shd w:val="clear" w:color="auto" w:fill="auto"/>
          </w:tcPr>
          <w:p w:rsidR="002D2659" w:rsidRPr="009F2ECE" w:rsidRDefault="002D2659" w:rsidP="0017711D">
            <w:pPr>
              <w:keepLines/>
              <w:suppressAutoHyphens/>
              <w:jc w:val="center"/>
              <w:rPr>
                <w:lang w:eastAsia="ar-SA"/>
              </w:rPr>
            </w:pPr>
            <w:r w:rsidRPr="009F2ECE">
              <w:rPr>
                <w:sz w:val="22"/>
                <w:szCs w:val="22"/>
                <w:lang w:eastAsia="ar-SA"/>
              </w:rPr>
              <w:t>1</w:t>
            </w:r>
          </w:p>
        </w:tc>
        <w:tc>
          <w:tcPr>
            <w:tcW w:w="1536" w:type="dxa"/>
            <w:shd w:val="clear" w:color="auto" w:fill="auto"/>
          </w:tcPr>
          <w:p w:rsidR="002D2659" w:rsidRPr="009F2ECE" w:rsidRDefault="002D2659" w:rsidP="0017711D">
            <w:pPr>
              <w:keepLines/>
              <w:suppressAutoHyphens/>
              <w:jc w:val="center"/>
              <w:rPr>
                <w:lang w:eastAsia="ar-SA"/>
              </w:rPr>
            </w:pPr>
            <w:r w:rsidRPr="009F2ECE">
              <w:rPr>
                <w:sz w:val="22"/>
                <w:szCs w:val="22"/>
                <w:lang w:eastAsia="ar-SA"/>
              </w:rPr>
              <w:t>2</w:t>
            </w:r>
          </w:p>
        </w:tc>
        <w:tc>
          <w:tcPr>
            <w:tcW w:w="642" w:type="dxa"/>
            <w:shd w:val="clear" w:color="auto" w:fill="auto"/>
          </w:tcPr>
          <w:p w:rsidR="002D2659" w:rsidRPr="009F2ECE" w:rsidRDefault="002D2659" w:rsidP="0017711D">
            <w:pPr>
              <w:keepLines/>
              <w:suppressAutoHyphens/>
              <w:jc w:val="center"/>
              <w:rPr>
                <w:lang w:eastAsia="ar-SA"/>
              </w:rPr>
            </w:pPr>
            <w:r w:rsidRPr="009F2ECE">
              <w:rPr>
                <w:sz w:val="22"/>
                <w:szCs w:val="22"/>
                <w:lang w:eastAsia="ar-SA"/>
              </w:rPr>
              <w:t>3</w:t>
            </w:r>
          </w:p>
        </w:tc>
        <w:tc>
          <w:tcPr>
            <w:tcW w:w="1673" w:type="dxa"/>
            <w:shd w:val="clear" w:color="auto" w:fill="auto"/>
          </w:tcPr>
          <w:p w:rsidR="002D2659" w:rsidRPr="009F2ECE" w:rsidRDefault="002D2659" w:rsidP="0017711D">
            <w:pPr>
              <w:keepLines/>
              <w:suppressAutoHyphens/>
              <w:jc w:val="center"/>
              <w:rPr>
                <w:lang w:eastAsia="ar-SA"/>
              </w:rPr>
            </w:pPr>
            <w:r w:rsidRPr="009F2ECE">
              <w:rPr>
                <w:sz w:val="22"/>
                <w:szCs w:val="22"/>
                <w:lang w:eastAsia="ar-SA"/>
              </w:rPr>
              <w:t>4</w:t>
            </w:r>
          </w:p>
        </w:tc>
        <w:tc>
          <w:tcPr>
            <w:tcW w:w="4897" w:type="dxa"/>
            <w:shd w:val="clear" w:color="auto" w:fill="auto"/>
          </w:tcPr>
          <w:p w:rsidR="002D2659" w:rsidRPr="009F2ECE" w:rsidRDefault="002D2659" w:rsidP="0017711D">
            <w:pPr>
              <w:keepLines/>
              <w:suppressAutoHyphens/>
              <w:jc w:val="center"/>
              <w:rPr>
                <w:lang w:eastAsia="ar-SA"/>
              </w:rPr>
            </w:pPr>
            <w:r w:rsidRPr="009F2ECE">
              <w:rPr>
                <w:sz w:val="22"/>
                <w:szCs w:val="22"/>
                <w:lang w:eastAsia="ar-SA"/>
              </w:rPr>
              <w:t>5</w:t>
            </w:r>
          </w:p>
        </w:tc>
      </w:tr>
      <w:tr w:rsidR="002D2659" w:rsidRPr="003C1D8F" w:rsidTr="0017711D">
        <w:tc>
          <w:tcPr>
            <w:tcW w:w="528" w:type="dxa"/>
            <w:shd w:val="clear" w:color="auto" w:fill="auto"/>
          </w:tcPr>
          <w:p w:rsidR="002D2659" w:rsidRPr="009F2ECE" w:rsidRDefault="002D2659" w:rsidP="0017711D">
            <w:pPr>
              <w:keepLines/>
              <w:suppressAutoHyphens/>
              <w:rPr>
                <w:lang w:eastAsia="ar-SA"/>
              </w:rPr>
            </w:pPr>
            <w:r w:rsidRPr="009F2ECE">
              <w:rPr>
                <w:sz w:val="22"/>
                <w:szCs w:val="22"/>
                <w:lang w:eastAsia="ar-SA"/>
              </w:rPr>
              <w:t>1</w:t>
            </w:r>
          </w:p>
        </w:tc>
        <w:tc>
          <w:tcPr>
            <w:tcW w:w="1536"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учредительных документов Предприятия</w:t>
            </w: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c>
          <w:tcPr>
            <w:tcW w:w="4897" w:type="dxa"/>
            <w:shd w:val="clear" w:color="auto" w:fill="auto"/>
          </w:tcPr>
          <w:p w:rsidR="002D2659" w:rsidRPr="009F2ECE" w:rsidRDefault="002D2659" w:rsidP="0017711D">
            <w:pPr>
              <w:spacing w:before="40" w:after="40"/>
              <w:rPr>
                <w:snapToGrid w:val="0"/>
              </w:rPr>
            </w:pPr>
            <w:r w:rsidRPr="009F2ECE">
              <w:rPr>
                <w:snapToGrid w:val="0"/>
                <w:sz w:val="22"/>
                <w:szCs w:val="22"/>
              </w:rPr>
              <w:t>а) проверить соответствие устава Заказчика действующему законодательству;</w:t>
            </w:r>
          </w:p>
          <w:p w:rsidR="002D2659" w:rsidRPr="009F2ECE" w:rsidRDefault="002D2659" w:rsidP="0017711D">
            <w:pPr>
              <w:pStyle w:val="21"/>
              <w:tabs>
                <w:tab w:val="left" w:pos="264"/>
              </w:tabs>
              <w:spacing w:before="40" w:after="40"/>
              <w:rPr>
                <w:szCs w:val="22"/>
                <w:lang w:eastAsia="ar-SA"/>
              </w:rPr>
            </w:pPr>
            <w:r w:rsidRPr="009F2ECE">
              <w:rPr>
                <w:sz w:val="22"/>
                <w:szCs w:val="22"/>
                <w:lang w:bidi="en-US"/>
              </w:rPr>
              <w:t xml:space="preserve">б) </w:t>
            </w:r>
            <w:r w:rsidRPr="009F2ECE">
              <w:rPr>
                <w:snapToGrid w:val="0"/>
                <w:sz w:val="22"/>
                <w:szCs w:val="22"/>
                <w:lang w:bidi="en-US"/>
              </w:rPr>
              <w:t xml:space="preserve">проверить наличие </w:t>
            </w:r>
            <w:r w:rsidRPr="009F2ECE">
              <w:rPr>
                <w:sz w:val="22"/>
                <w:szCs w:val="22"/>
                <w:lang w:bidi="en-US"/>
              </w:rPr>
              <w:t>договора</w:t>
            </w:r>
            <w:r w:rsidRPr="009F2ECE">
              <w:rPr>
                <w:snapToGrid w:val="0"/>
                <w:sz w:val="22"/>
                <w:szCs w:val="22"/>
                <w:lang w:bidi="en-US"/>
              </w:rPr>
              <w:t xml:space="preserve"> с руководителем Заказчика и соответствие содержания </w:t>
            </w:r>
            <w:r w:rsidRPr="009F2ECE">
              <w:rPr>
                <w:sz w:val="22"/>
                <w:szCs w:val="22"/>
                <w:lang w:bidi="en-US"/>
              </w:rPr>
              <w:t>договора</w:t>
            </w:r>
            <w:r w:rsidRPr="009F2ECE">
              <w:rPr>
                <w:snapToGrid w:val="0"/>
                <w:sz w:val="22"/>
                <w:szCs w:val="22"/>
                <w:lang w:bidi="en-US"/>
              </w:rPr>
              <w:t xml:space="preserve"> действующему законодательству.</w:t>
            </w:r>
          </w:p>
        </w:tc>
      </w:tr>
      <w:tr w:rsidR="002D2659" w:rsidRPr="003C1D8F" w:rsidTr="0017711D">
        <w:tc>
          <w:tcPr>
            <w:tcW w:w="528" w:type="dxa"/>
            <w:vMerge w:val="restart"/>
            <w:shd w:val="clear" w:color="auto" w:fill="auto"/>
          </w:tcPr>
          <w:p w:rsidR="002D2659" w:rsidRPr="009F2ECE" w:rsidRDefault="002D2659" w:rsidP="0017711D">
            <w:pPr>
              <w:keepLines/>
              <w:suppressAutoHyphens/>
              <w:rPr>
                <w:lang w:eastAsia="ar-SA"/>
              </w:rPr>
            </w:pPr>
            <w:r w:rsidRPr="009F2ECE">
              <w:rPr>
                <w:sz w:val="22"/>
                <w:szCs w:val="22"/>
                <w:lang w:eastAsia="ar-SA"/>
              </w:rPr>
              <w:t>2</w:t>
            </w:r>
          </w:p>
        </w:tc>
        <w:tc>
          <w:tcPr>
            <w:tcW w:w="1536" w:type="dxa"/>
            <w:vMerge w:val="restart"/>
            <w:shd w:val="clear" w:color="auto" w:fill="auto"/>
          </w:tcPr>
          <w:p w:rsidR="002D2659" w:rsidRPr="009F2ECE" w:rsidRDefault="002D2659" w:rsidP="0017711D">
            <w:pPr>
              <w:keepLines/>
              <w:suppressAutoHyphens/>
              <w:rPr>
                <w:lang w:eastAsia="ar-SA"/>
              </w:rPr>
            </w:pPr>
            <w:r w:rsidRPr="009F2ECE">
              <w:rPr>
                <w:sz w:val="22"/>
                <w:szCs w:val="22"/>
                <w:lang w:eastAsia="ar-SA"/>
              </w:rPr>
              <w:t xml:space="preserve">Аудит </w:t>
            </w:r>
            <w:proofErr w:type="spellStart"/>
            <w:r w:rsidRPr="009F2ECE">
              <w:rPr>
                <w:sz w:val="22"/>
                <w:szCs w:val="22"/>
                <w:lang w:eastAsia="ar-SA"/>
              </w:rPr>
              <w:t>внеоборотных</w:t>
            </w:r>
            <w:proofErr w:type="spellEnd"/>
            <w:r w:rsidRPr="009F2ECE">
              <w:rPr>
                <w:sz w:val="22"/>
                <w:szCs w:val="22"/>
                <w:lang w:eastAsia="ar-SA"/>
              </w:rPr>
              <w:t xml:space="preserve"> активов</w:t>
            </w:r>
          </w:p>
        </w:tc>
        <w:tc>
          <w:tcPr>
            <w:tcW w:w="642" w:type="dxa"/>
            <w:vMerge w:val="restart"/>
            <w:shd w:val="clear" w:color="auto" w:fill="auto"/>
          </w:tcPr>
          <w:p w:rsidR="002D2659" w:rsidRPr="009F2ECE" w:rsidRDefault="002D2659" w:rsidP="0017711D">
            <w:pPr>
              <w:keepLines/>
              <w:suppressAutoHyphens/>
              <w:rPr>
                <w:lang w:eastAsia="ar-SA"/>
              </w:rPr>
            </w:pPr>
            <w:r w:rsidRPr="009F2ECE">
              <w:rPr>
                <w:sz w:val="22"/>
                <w:szCs w:val="22"/>
                <w:lang w:eastAsia="ar-SA"/>
              </w:rPr>
              <w:t>2.1</w:t>
            </w:r>
          </w:p>
        </w:tc>
        <w:tc>
          <w:tcPr>
            <w:tcW w:w="1673" w:type="dxa"/>
            <w:vMerge w:val="restart"/>
            <w:shd w:val="clear" w:color="auto" w:fill="auto"/>
          </w:tcPr>
          <w:p w:rsidR="002D2659" w:rsidRPr="009F2ECE" w:rsidRDefault="002D2659" w:rsidP="0017711D">
            <w:pPr>
              <w:keepLines/>
              <w:suppressAutoHyphens/>
              <w:rPr>
                <w:lang w:eastAsia="ar-SA"/>
              </w:rPr>
            </w:pPr>
            <w:r w:rsidRPr="009F2ECE">
              <w:rPr>
                <w:sz w:val="22"/>
                <w:szCs w:val="22"/>
                <w:lang w:eastAsia="ar-SA"/>
              </w:rPr>
              <w:t>Аудит основных средств (01, 02,  и др.)</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2.1.1. Аудит земельных участков.</w:t>
            </w:r>
          </w:p>
          <w:p w:rsidR="002D2659" w:rsidRPr="009F2ECE" w:rsidRDefault="002D2659" w:rsidP="0017711D">
            <w:pPr>
              <w:keepLines/>
              <w:suppressAutoHyphens/>
              <w:rPr>
                <w:lang w:eastAsia="ar-SA"/>
              </w:rPr>
            </w:pPr>
            <w:r w:rsidRPr="009F2ECE">
              <w:rPr>
                <w:sz w:val="22"/>
                <w:szCs w:val="22"/>
                <w:lang w:eastAsia="ar-SA"/>
              </w:rPr>
              <w:t>Проверить и подтвердить:</w:t>
            </w:r>
            <w:r w:rsidRPr="009F2ECE">
              <w:rPr>
                <w:sz w:val="22"/>
                <w:szCs w:val="22"/>
                <w:lang w:eastAsia="ar-SA"/>
              </w:rPr>
              <w:br/>
              <w:t>а) правильность оформления материалов инвентаризации земельных участков и отражения результатов инвентаризации в учете;</w:t>
            </w:r>
          </w:p>
          <w:p w:rsidR="002D2659" w:rsidRPr="009F2ECE" w:rsidRDefault="002D2659" w:rsidP="0017711D">
            <w:pPr>
              <w:keepLines/>
              <w:suppressAutoHyphens/>
              <w:rPr>
                <w:lang w:eastAsia="ar-SA"/>
              </w:rPr>
            </w:pPr>
            <w:r w:rsidRPr="009F2ECE">
              <w:rPr>
                <w:sz w:val="22"/>
                <w:szCs w:val="22"/>
                <w:lang w:eastAsia="ar-SA"/>
              </w:rPr>
              <w:t>б) полноту и правильность оформления правоустанавливающих документов на земельные участки;</w:t>
            </w:r>
            <w:r w:rsidRPr="009F2ECE">
              <w:rPr>
                <w:sz w:val="22"/>
                <w:szCs w:val="22"/>
                <w:lang w:eastAsia="ar-SA"/>
              </w:rPr>
              <w:br/>
              <w:t>в) правильность определения балансовой стоимости земельных участков;</w:t>
            </w:r>
            <w:r w:rsidRPr="009F2ECE">
              <w:rPr>
                <w:sz w:val="22"/>
                <w:szCs w:val="22"/>
                <w:lang w:eastAsia="ar-SA"/>
              </w:rPr>
              <w:br/>
              <w:t>г) полноту и правильность начисления и перечисления в федеральный бюджет земельного налога</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vMerge/>
            <w:shd w:val="clear" w:color="auto" w:fill="auto"/>
          </w:tcPr>
          <w:p w:rsidR="002D2659" w:rsidRPr="009F2ECE" w:rsidRDefault="002D2659" w:rsidP="0017711D">
            <w:pPr>
              <w:keepLines/>
              <w:suppressAutoHyphens/>
              <w:rPr>
                <w:lang w:eastAsia="ar-SA"/>
              </w:rPr>
            </w:pPr>
          </w:p>
        </w:tc>
        <w:tc>
          <w:tcPr>
            <w:tcW w:w="1673" w:type="dxa"/>
            <w:vMerge/>
            <w:shd w:val="clear" w:color="auto" w:fill="auto"/>
          </w:tcPr>
          <w:p w:rsidR="002D2659" w:rsidRPr="009F2ECE" w:rsidRDefault="002D2659" w:rsidP="0017711D">
            <w:pPr>
              <w:keepLines/>
              <w:suppressAutoHyphens/>
              <w:rPr>
                <w:lang w:eastAsia="ar-SA"/>
              </w:rPr>
            </w:pP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2.1.2. Аудит прочих основных средств.</w:t>
            </w:r>
            <w:r w:rsidRPr="009F2ECE">
              <w:rPr>
                <w:sz w:val="22"/>
                <w:szCs w:val="22"/>
                <w:lang w:eastAsia="ar-SA"/>
              </w:rPr>
              <w:br/>
            </w:r>
            <w:proofErr w:type="gramStart"/>
            <w:r w:rsidRPr="009F2ECE">
              <w:rPr>
                <w:sz w:val="22"/>
                <w:szCs w:val="22"/>
                <w:lang w:eastAsia="ar-SA"/>
              </w:rPr>
              <w:t>Проверить и подтвердить:</w:t>
            </w:r>
            <w:r w:rsidRPr="009F2ECE">
              <w:rPr>
                <w:sz w:val="22"/>
                <w:szCs w:val="22"/>
                <w:lang w:eastAsia="ar-SA"/>
              </w:rPr>
              <w:br/>
              <w:t>а) правильность оформления материалов инвентаризации основных средств и отражения результатов инвентаризации в учете;</w:t>
            </w:r>
            <w:r w:rsidRPr="009F2ECE">
              <w:rPr>
                <w:sz w:val="22"/>
                <w:szCs w:val="22"/>
                <w:lang w:eastAsia="ar-SA"/>
              </w:rPr>
              <w:br/>
              <w:t>б) наличие и сохранность основных средств;</w:t>
            </w:r>
            <w:r w:rsidRPr="009F2ECE">
              <w:rPr>
                <w:sz w:val="22"/>
                <w:szCs w:val="22"/>
                <w:lang w:eastAsia="ar-SA"/>
              </w:rPr>
              <w:br/>
              <w:t>в) правильность отражения в учете капитального ремонта основных средств;</w:t>
            </w:r>
            <w:r w:rsidRPr="009F2ECE">
              <w:rPr>
                <w:sz w:val="22"/>
                <w:szCs w:val="22"/>
                <w:lang w:eastAsia="ar-SA"/>
              </w:rPr>
              <w:br/>
              <w:t>г) правильность начисления амортизации;</w:t>
            </w:r>
            <w:r w:rsidRPr="009F2ECE">
              <w:rPr>
                <w:sz w:val="22"/>
                <w:szCs w:val="22"/>
                <w:lang w:eastAsia="ar-SA"/>
              </w:rPr>
              <w:br/>
              <w:t>е) правильность определения балансовой стоимости основных средств;</w:t>
            </w:r>
            <w:r w:rsidRPr="009F2ECE">
              <w:rPr>
                <w:sz w:val="22"/>
                <w:szCs w:val="22"/>
                <w:lang w:eastAsia="ar-SA"/>
              </w:rPr>
              <w:br/>
              <w:t>ж) правильность отражения в учете операций поступления, внутреннего перемещения и выбытия основных средств;</w:t>
            </w:r>
            <w:proofErr w:type="gramEnd"/>
            <w:r w:rsidRPr="009F2ECE">
              <w:rPr>
                <w:sz w:val="22"/>
                <w:szCs w:val="22"/>
                <w:lang w:eastAsia="ar-SA"/>
              </w:rPr>
              <w:br/>
            </w:r>
            <w:proofErr w:type="spellStart"/>
            <w:r w:rsidRPr="009F2ECE">
              <w:rPr>
                <w:sz w:val="22"/>
                <w:szCs w:val="22"/>
                <w:lang w:eastAsia="ar-SA"/>
              </w:rPr>
              <w:t>з</w:t>
            </w:r>
            <w:proofErr w:type="spellEnd"/>
            <w:r w:rsidRPr="009F2ECE">
              <w:rPr>
                <w:sz w:val="22"/>
                <w:szCs w:val="22"/>
                <w:lang w:eastAsia="ar-SA"/>
              </w:rPr>
              <w:t>) правильность начисления и перечисления в федеральный бюджет арендной платы за использование земельных участков, федеральных зданий, помещений, сооружений, машин и оборудования</w:t>
            </w:r>
          </w:p>
        </w:tc>
      </w:tr>
      <w:tr w:rsidR="002D2659" w:rsidRPr="009F2ECE"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2.2</w:t>
            </w:r>
          </w:p>
        </w:tc>
        <w:tc>
          <w:tcPr>
            <w:tcW w:w="1673" w:type="dxa"/>
            <w:shd w:val="clear" w:color="auto" w:fill="auto"/>
          </w:tcPr>
          <w:p w:rsidR="002D2659" w:rsidRPr="009F2ECE" w:rsidRDefault="002D2659" w:rsidP="0017711D">
            <w:r w:rsidRPr="009F2ECE">
              <w:rPr>
                <w:sz w:val="22"/>
                <w:szCs w:val="22"/>
              </w:rPr>
              <w:t>Аудит нематериальных активов (НМА) (04, 05 и др.)</w:t>
            </w:r>
          </w:p>
        </w:tc>
        <w:tc>
          <w:tcPr>
            <w:tcW w:w="4897" w:type="dxa"/>
            <w:shd w:val="clear" w:color="auto" w:fill="auto"/>
          </w:tcPr>
          <w:p w:rsidR="002D2659" w:rsidRPr="009F2ECE" w:rsidRDefault="002D2659" w:rsidP="0017711D">
            <w:r w:rsidRPr="009F2ECE">
              <w:rPr>
                <w:sz w:val="22"/>
                <w:szCs w:val="22"/>
              </w:rPr>
              <w:t>Проверить и подтвердить:</w:t>
            </w:r>
          </w:p>
          <w:p w:rsidR="002D2659" w:rsidRPr="009F2ECE" w:rsidRDefault="002D2659" w:rsidP="0017711D">
            <w:r w:rsidRPr="009F2ECE">
              <w:rPr>
                <w:sz w:val="22"/>
                <w:szCs w:val="22"/>
              </w:rPr>
              <w:t>а) полноту и правильность проведенных инвентаризаций НМА и отражения их результатов в учете;</w:t>
            </w:r>
          </w:p>
          <w:p w:rsidR="002D2659" w:rsidRPr="009F2ECE" w:rsidRDefault="002D2659" w:rsidP="0017711D">
            <w:r w:rsidRPr="009F2ECE">
              <w:rPr>
                <w:sz w:val="22"/>
                <w:szCs w:val="22"/>
              </w:rPr>
              <w:t>б) полноту и правильность проведенных инвентаризаций прав на результаты научно – технической деятельности;</w:t>
            </w:r>
          </w:p>
          <w:p w:rsidR="002D2659" w:rsidRPr="009F2ECE" w:rsidRDefault="002D2659" w:rsidP="0017711D">
            <w:r w:rsidRPr="009F2ECE">
              <w:rPr>
                <w:sz w:val="22"/>
                <w:szCs w:val="22"/>
              </w:rPr>
              <w:t>в) правильность синтетического и аналитического учета НМА;</w:t>
            </w:r>
          </w:p>
          <w:p w:rsidR="002D2659" w:rsidRPr="009F2ECE" w:rsidRDefault="002D2659" w:rsidP="0017711D">
            <w:r w:rsidRPr="009F2ECE">
              <w:rPr>
                <w:sz w:val="22"/>
                <w:szCs w:val="22"/>
              </w:rPr>
              <w:t>г) правильность начисления амортизации НМА;</w:t>
            </w:r>
          </w:p>
          <w:p w:rsidR="002D2659" w:rsidRPr="009F2ECE" w:rsidRDefault="002D2659" w:rsidP="0017711D">
            <w:proofErr w:type="spellStart"/>
            <w:r w:rsidRPr="009F2ECE">
              <w:rPr>
                <w:sz w:val="22"/>
                <w:szCs w:val="22"/>
              </w:rPr>
              <w:t>д</w:t>
            </w:r>
            <w:proofErr w:type="spellEnd"/>
            <w:r w:rsidRPr="009F2ECE">
              <w:rPr>
                <w:sz w:val="22"/>
                <w:szCs w:val="22"/>
              </w:rPr>
              <w:t>) полноту и правильность отражения операций по выбытию НМА.</w:t>
            </w:r>
          </w:p>
          <w:p w:rsidR="002D2659" w:rsidRPr="009F2ECE" w:rsidRDefault="002D2659" w:rsidP="0017711D"/>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2.3</w:t>
            </w:r>
          </w:p>
        </w:tc>
        <w:tc>
          <w:tcPr>
            <w:tcW w:w="1673" w:type="dxa"/>
            <w:shd w:val="clear" w:color="auto" w:fill="auto"/>
          </w:tcPr>
          <w:p w:rsidR="002D2659" w:rsidRPr="009F2ECE" w:rsidRDefault="002D2659" w:rsidP="0017711D">
            <w:r w:rsidRPr="009F2ECE">
              <w:rPr>
                <w:sz w:val="22"/>
                <w:szCs w:val="22"/>
              </w:rPr>
              <w:t>Аудит капитальных вложений (07, 08 и др.)</w:t>
            </w:r>
          </w:p>
        </w:tc>
        <w:tc>
          <w:tcPr>
            <w:tcW w:w="4897" w:type="dxa"/>
            <w:shd w:val="clear" w:color="auto" w:fill="auto"/>
          </w:tcPr>
          <w:p w:rsidR="002D2659" w:rsidRPr="009F2ECE" w:rsidRDefault="002D2659" w:rsidP="0017711D">
            <w:r w:rsidRPr="009F2ECE">
              <w:rPr>
                <w:sz w:val="22"/>
                <w:szCs w:val="22"/>
              </w:rPr>
              <w:t>Проверить и подтвердить:</w:t>
            </w:r>
          </w:p>
          <w:p w:rsidR="002D2659" w:rsidRPr="009F2ECE" w:rsidRDefault="002D2659" w:rsidP="0017711D">
            <w:r w:rsidRPr="009F2ECE">
              <w:rPr>
                <w:sz w:val="22"/>
                <w:szCs w:val="22"/>
              </w:rPr>
              <w:t>а) полноту и правильность проведенных инвентаризаций капитальных вложений;</w:t>
            </w:r>
          </w:p>
          <w:p w:rsidR="002D2659" w:rsidRPr="009F2ECE" w:rsidRDefault="002D2659" w:rsidP="0017711D">
            <w:r w:rsidRPr="009F2ECE">
              <w:rPr>
                <w:sz w:val="22"/>
                <w:szCs w:val="22"/>
              </w:rPr>
              <w:t>б) правильность оценки балансовой стоимости капитальных вложений;</w:t>
            </w:r>
          </w:p>
          <w:p w:rsidR="002D2659" w:rsidRPr="009F2ECE" w:rsidRDefault="002D2659" w:rsidP="0017711D">
            <w:r w:rsidRPr="009F2ECE">
              <w:rPr>
                <w:sz w:val="22"/>
                <w:szCs w:val="22"/>
              </w:rPr>
              <w:t>в) правильность аналитического и синтетического учета капитальных вложений.</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2.4</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незавершенного строительства (08)</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Проверить и подтвердить:</w:t>
            </w:r>
            <w:r w:rsidRPr="009F2ECE">
              <w:rPr>
                <w:sz w:val="22"/>
                <w:szCs w:val="22"/>
                <w:lang w:eastAsia="ar-SA"/>
              </w:rPr>
              <w:br/>
              <w:t>а) правильность оформления материалов инвентаризации незавершенного строительства и отражения результатов инвентаризации в учете;</w:t>
            </w:r>
            <w:r w:rsidRPr="009F2ECE">
              <w:rPr>
                <w:sz w:val="22"/>
                <w:szCs w:val="22"/>
                <w:lang w:eastAsia="ar-SA"/>
              </w:rPr>
              <w:br/>
              <w:t>б) правильность определения балансовой стоимости незавершенного строительства;</w:t>
            </w:r>
            <w:r w:rsidRPr="009F2ECE">
              <w:rPr>
                <w:sz w:val="22"/>
                <w:szCs w:val="22"/>
                <w:lang w:eastAsia="ar-SA"/>
              </w:rPr>
              <w:br/>
              <w:t>в) правильность аналитического и синтетического учета незавершенного строительства</w:t>
            </w:r>
          </w:p>
        </w:tc>
      </w:tr>
      <w:tr w:rsidR="002D2659" w:rsidRPr="003C1D8F" w:rsidTr="0017711D">
        <w:tc>
          <w:tcPr>
            <w:tcW w:w="528" w:type="dxa"/>
            <w:shd w:val="clear" w:color="auto" w:fill="auto"/>
          </w:tcPr>
          <w:p w:rsidR="002D2659" w:rsidRPr="009F2ECE" w:rsidRDefault="002D2659" w:rsidP="0017711D">
            <w:pPr>
              <w:keepLines/>
              <w:suppressAutoHyphens/>
              <w:rPr>
                <w:lang w:eastAsia="ar-SA"/>
              </w:rPr>
            </w:pPr>
            <w:r w:rsidRPr="009F2ECE">
              <w:rPr>
                <w:sz w:val="22"/>
                <w:szCs w:val="22"/>
                <w:lang w:eastAsia="ar-SA"/>
              </w:rPr>
              <w:t>3</w:t>
            </w:r>
          </w:p>
        </w:tc>
        <w:tc>
          <w:tcPr>
            <w:tcW w:w="1536"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производственных запасов (10)</w:t>
            </w: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c>
          <w:tcPr>
            <w:tcW w:w="4897" w:type="dxa"/>
            <w:shd w:val="clear" w:color="auto" w:fill="auto"/>
          </w:tcPr>
          <w:p w:rsidR="002D2659" w:rsidRPr="009F2ECE" w:rsidRDefault="002D2659" w:rsidP="0017711D">
            <w:r w:rsidRPr="009F2ECE">
              <w:rPr>
                <w:sz w:val="22"/>
                <w:szCs w:val="22"/>
              </w:rPr>
              <w:t>Проверить и подтвердить:</w:t>
            </w:r>
          </w:p>
          <w:p w:rsidR="002D2659" w:rsidRPr="009F2ECE" w:rsidRDefault="002D2659" w:rsidP="0017711D">
            <w:r w:rsidRPr="009F2ECE">
              <w:rPr>
                <w:sz w:val="22"/>
                <w:szCs w:val="22"/>
              </w:rPr>
              <w:t>а) правильность производственных инвентаризаций производственных запасов;</w:t>
            </w:r>
          </w:p>
          <w:p w:rsidR="002D2659" w:rsidRPr="009F2ECE" w:rsidRDefault="002D2659" w:rsidP="0017711D">
            <w:r w:rsidRPr="009F2ECE">
              <w:rPr>
                <w:sz w:val="22"/>
                <w:szCs w:val="22"/>
              </w:rPr>
              <w:t>б) наличие и исполнение плана материально-технического обеспечения;</w:t>
            </w:r>
          </w:p>
          <w:p w:rsidR="002D2659" w:rsidRPr="009F2ECE" w:rsidRDefault="002D2659" w:rsidP="0017711D">
            <w:r w:rsidRPr="009F2ECE">
              <w:rPr>
                <w:sz w:val="22"/>
                <w:szCs w:val="22"/>
              </w:rPr>
              <w:t>в) законность и целесообразность операций по приобретению, отпуску и обмену материально-производственных запасов;</w:t>
            </w:r>
          </w:p>
          <w:p w:rsidR="002D2659" w:rsidRPr="009F2ECE" w:rsidRDefault="002D2659" w:rsidP="0017711D">
            <w:r w:rsidRPr="009F2ECE">
              <w:rPr>
                <w:sz w:val="22"/>
                <w:szCs w:val="22"/>
              </w:rPr>
              <w:t>г) обеспечение сохранности материально-производственных запасов;</w:t>
            </w:r>
          </w:p>
          <w:p w:rsidR="002D2659" w:rsidRPr="009F2ECE" w:rsidRDefault="002D2659" w:rsidP="0017711D">
            <w:proofErr w:type="spellStart"/>
            <w:r w:rsidRPr="009F2ECE">
              <w:rPr>
                <w:sz w:val="22"/>
                <w:szCs w:val="22"/>
              </w:rPr>
              <w:t>д</w:t>
            </w:r>
            <w:proofErr w:type="spellEnd"/>
            <w:r w:rsidRPr="009F2ECE">
              <w:rPr>
                <w:sz w:val="22"/>
                <w:szCs w:val="22"/>
              </w:rPr>
              <w:t>) правильность организации работы по своевременному выявлению сверхнормативных и неиспользуемых материально-производственных запасов и их реализации;</w:t>
            </w:r>
          </w:p>
          <w:p w:rsidR="002D2659" w:rsidRPr="009F2ECE" w:rsidRDefault="002D2659" w:rsidP="0017711D">
            <w:r w:rsidRPr="009F2ECE">
              <w:rPr>
                <w:sz w:val="22"/>
                <w:szCs w:val="22"/>
              </w:rPr>
              <w:t>е) правильность определения и списания на издержки стоимости израсходованных материально-производственных запасов;</w:t>
            </w:r>
          </w:p>
          <w:p w:rsidR="002D2659" w:rsidRPr="009F2ECE" w:rsidRDefault="002D2659" w:rsidP="0017711D">
            <w:r w:rsidRPr="009F2ECE">
              <w:rPr>
                <w:sz w:val="22"/>
                <w:szCs w:val="22"/>
              </w:rPr>
              <w:t>ж) правильность синтетического, и аналитического учета материально-производственных запасов;</w:t>
            </w:r>
          </w:p>
          <w:p w:rsidR="002D2659" w:rsidRPr="009F2ECE" w:rsidRDefault="002D2659" w:rsidP="0017711D">
            <w:proofErr w:type="spellStart"/>
            <w:r w:rsidRPr="009F2ECE">
              <w:rPr>
                <w:sz w:val="22"/>
                <w:szCs w:val="22"/>
              </w:rPr>
              <w:t>з</w:t>
            </w:r>
            <w:proofErr w:type="spellEnd"/>
            <w:r w:rsidRPr="009F2ECE">
              <w:rPr>
                <w:sz w:val="22"/>
                <w:szCs w:val="22"/>
              </w:rPr>
              <w:t xml:space="preserve">) соответствие используемых способов оценки по отдельным группам материальных ценностей при их выбытии </w:t>
            </w:r>
            <w:proofErr w:type="gramStart"/>
            <w:r w:rsidRPr="009F2ECE">
              <w:rPr>
                <w:sz w:val="22"/>
                <w:szCs w:val="22"/>
              </w:rPr>
              <w:t>способом</w:t>
            </w:r>
            <w:proofErr w:type="gramEnd"/>
            <w:r w:rsidRPr="009F2ECE">
              <w:rPr>
                <w:sz w:val="22"/>
                <w:szCs w:val="22"/>
              </w:rPr>
              <w:t xml:space="preserve"> предусмотренным учетной политикой. </w:t>
            </w:r>
          </w:p>
        </w:tc>
      </w:tr>
      <w:tr w:rsidR="002D2659" w:rsidRPr="003C1D8F" w:rsidTr="0017711D">
        <w:tc>
          <w:tcPr>
            <w:tcW w:w="528" w:type="dxa"/>
            <w:vMerge w:val="restart"/>
            <w:shd w:val="clear" w:color="auto" w:fill="auto"/>
          </w:tcPr>
          <w:p w:rsidR="002D2659" w:rsidRPr="009F2ECE" w:rsidRDefault="002D2659" w:rsidP="0017711D">
            <w:pPr>
              <w:keepLines/>
              <w:suppressAutoHyphens/>
              <w:rPr>
                <w:lang w:eastAsia="ar-SA"/>
              </w:rPr>
            </w:pPr>
            <w:r w:rsidRPr="009F2ECE">
              <w:rPr>
                <w:sz w:val="22"/>
                <w:szCs w:val="22"/>
                <w:lang w:eastAsia="ar-SA"/>
              </w:rPr>
              <w:t>4</w:t>
            </w:r>
          </w:p>
        </w:tc>
        <w:tc>
          <w:tcPr>
            <w:tcW w:w="1536" w:type="dxa"/>
            <w:vMerge w:val="restart"/>
            <w:shd w:val="clear" w:color="auto" w:fill="auto"/>
          </w:tcPr>
          <w:p w:rsidR="002D2659" w:rsidRPr="009F2ECE" w:rsidRDefault="002D2659" w:rsidP="0017711D">
            <w:pPr>
              <w:keepLines/>
              <w:suppressAutoHyphens/>
              <w:rPr>
                <w:lang w:eastAsia="ar-SA"/>
              </w:rPr>
            </w:pPr>
            <w:r w:rsidRPr="009F2ECE">
              <w:rPr>
                <w:sz w:val="22"/>
                <w:szCs w:val="22"/>
                <w:lang w:eastAsia="ar-SA"/>
              </w:rPr>
              <w:t>Аудит затрат на производство (20,</w:t>
            </w:r>
            <w:r>
              <w:rPr>
                <w:sz w:val="22"/>
                <w:szCs w:val="22"/>
                <w:lang w:eastAsia="ar-SA"/>
              </w:rPr>
              <w:t>23,</w:t>
            </w:r>
            <w:r w:rsidRPr="009F2ECE">
              <w:rPr>
                <w:sz w:val="22"/>
                <w:szCs w:val="22"/>
                <w:lang w:eastAsia="ar-SA"/>
              </w:rPr>
              <w:t xml:space="preserve"> 25, 26)</w:t>
            </w: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4.1</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затрат для целей бухгалтерского учета</w:t>
            </w:r>
          </w:p>
        </w:tc>
        <w:tc>
          <w:tcPr>
            <w:tcW w:w="4897" w:type="dxa"/>
            <w:shd w:val="clear" w:color="auto" w:fill="auto"/>
          </w:tcPr>
          <w:p w:rsidR="002D2659" w:rsidRPr="009F2ECE" w:rsidRDefault="002D2659" w:rsidP="0017711D">
            <w:r w:rsidRPr="009F2ECE">
              <w:rPr>
                <w:sz w:val="22"/>
                <w:szCs w:val="22"/>
                <w:lang w:eastAsia="ar-SA"/>
              </w:rPr>
              <w:t>а)</w:t>
            </w:r>
            <w:proofErr w:type="gramStart"/>
            <w:r w:rsidRPr="009F2ECE">
              <w:rPr>
                <w:sz w:val="22"/>
                <w:szCs w:val="22"/>
                <w:lang w:eastAsia="ar-SA"/>
              </w:rPr>
              <w:t>.</w:t>
            </w:r>
            <w:proofErr w:type="gramEnd"/>
            <w:r w:rsidRPr="009F2ECE">
              <w:rPr>
                <w:sz w:val="22"/>
                <w:szCs w:val="22"/>
                <w:lang w:eastAsia="ar-SA"/>
              </w:rPr>
              <w:t xml:space="preserve"> </w:t>
            </w:r>
            <w:proofErr w:type="gramStart"/>
            <w:r w:rsidRPr="009F2ECE">
              <w:rPr>
                <w:sz w:val="22"/>
                <w:szCs w:val="22"/>
              </w:rPr>
              <w:t>п</w:t>
            </w:r>
            <w:proofErr w:type="gramEnd"/>
            <w:r w:rsidRPr="009F2ECE">
              <w:rPr>
                <w:sz w:val="22"/>
                <w:szCs w:val="22"/>
              </w:rPr>
              <w:t>роверка и подтверждение достоверности отчетных данных о финансовой себестоимости продукции (работ, услуг) в отпускных ценах;</w:t>
            </w:r>
          </w:p>
          <w:p w:rsidR="002D2659" w:rsidRPr="009F2ECE" w:rsidRDefault="002D2659" w:rsidP="0017711D">
            <w:pPr>
              <w:keepLines/>
              <w:suppressAutoHyphens/>
              <w:rPr>
                <w:lang w:eastAsia="ar-SA"/>
              </w:rPr>
            </w:pPr>
            <w:r w:rsidRPr="009F2ECE">
              <w:rPr>
                <w:sz w:val="22"/>
                <w:szCs w:val="22"/>
              </w:rPr>
              <w:t xml:space="preserve">б) аудит себестоимости продукции (работ, услуг) по основным статьям затрат.  </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4.2</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расходов для целей налогообложения</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Проверить и подтвердить:</w:t>
            </w:r>
            <w:r w:rsidRPr="009F2ECE">
              <w:rPr>
                <w:sz w:val="22"/>
                <w:szCs w:val="22"/>
                <w:lang w:eastAsia="ar-SA"/>
              </w:rPr>
              <w:br/>
              <w:t>а) правильность исчисления материальных расходов, предусмотренных ст. 254 НК РФ;</w:t>
            </w:r>
            <w:r w:rsidRPr="009F2ECE">
              <w:rPr>
                <w:sz w:val="22"/>
                <w:szCs w:val="22"/>
                <w:lang w:eastAsia="ar-SA"/>
              </w:rPr>
              <w:br/>
              <w:t>б) правильность исчисления расходов на оплату труда, предусмотренных ст. 255 НК РФ;</w:t>
            </w:r>
            <w:r w:rsidRPr="009F2ECE">
              <w:rPr>
                <w:sz w:val="22"/>
                <w:szCs w:val="22"/>
                <w:lang w:eastAsia="ar-SA"/>
              </w:rPr>
              <w:br/>
              <w:t>в) правильность формирования состава амортизируемого имущества и определения его первоначальной стоимости в соответствии со ст. 256 и 257 НК РФ;</w:t>
            </w:r>
            <w:r w:rsidRPr="009F2ECE">
              <w:rPr>
                <w:sz w:val="22"/>
                <w:szCs w:val="22"/>
                <w:lang w:eastAsia="ar-SA"/>
              </w:rPr>
              <w:br/>
            </w:r>
            <w:proofErr w:type="gramStart"/>
            <w:r w:rsidRPr="009F2ECE">
              <w:rPr>
                <w:sz w:val="22"/>
                <w:szCs w:val="22"/>
                <w:lang w:eastAsia="ar-SA"/>
              </w:rPr>
              <w:t>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 1;</w:t>
            </w:r>
            <w:r w:rsidRPr="009F2ECE">
              <w:rPr>
                <w:sz w:val="22"/>
                <w:szCs w:val="22"/>
                <w:lang w:eastAsia="ar-SA"/>
              </w:rPr>
              <w:br/>
            </w:r>
            <w:proofErr w:type="spellStart"/>
            <w:r w:rsidRPr="009F2ECE">
              <w:rPr>
                <w:sz w:val="22"/>
                <w:szCs w:val="22"/>
                <w:lang w:eastAsia="ar-SA"/>
              </w:rPr>
              <w:t>д</w:t>
            </w:r>
            <w:proofErr w:type="spellEnd"/>
            <w:r w:rsidRPr="009F2ECE">
              <w:rPr>
                <w:sz w:val="22"/>
                <w:szCs w:val="22"/>
                <w:lang w:eastAsia="ar-SA"/>
              </w:rPr>
              <w:t>) правильность расчета сумм амортизации в соответствии со ст. 259 НК РФ;</w:t>
            </w:r>
            <w:r w:rsidRPr="009F2ECE">
              <w:rPr>
                <w:sz w:val="22"/>
                <w:szCs w:val="22"/>
                <w:lang w:eastAsia="ar-SA"/>
              </w:rPr>
              <w:br/>
              <w:t xml:space="preserve">е) правильность включения в состав затрат </w:t>
            </w:r>
            <w:proofErr w:type="spellStart"/>
            <w:r w:rsidRPr="009F2ECE">
              <w:rPr>
                <w:sz w:val="22"/>
                <w:szCs w:val="22"/>
                <w:lang w:eastAsia="ar-SA"/>
              </w:rPr>
              <w:t>аудируемого</w:t>
            </w:r>
            <w:proofErr w:type="spellEnd"/>
            <w:r w:rsidRPr="009F2ECE">
              <w:rPr>
                <w:sz w:val="22"/>
                <w:szCs w:val="22"/>
                <w:lang w:eastAsia="ar-SA"/>
              </w:rPr>
              <w:t xml:space="preserve"> периода расходов на ремонт основных средств в соответствии со ст. 260 НК РФ;</w:t>
            </w:r>
            <w:proofErr w:type="gramEnd"/>
            <w:r w:rsidRPr="009F2ECE">
              <w:rPr>
                <w:sz w:val="22"/>
                <w:szCs w:val="22"/>
                <w:lang w:eastAsia="ar-SA"/>
              </w:rPr>
              <w:br/>
              <w:t>ж) обоснованность расходов на обязательное страхование имущества в соответствии со ст. 263 НК РФ;</w:t>
            </w:r>
            <w:r w:rsidRPr="009F2ECE">
              <w:rPr>
                <w:sz w:val="22"/>
                <w:szCs w:val="22"/>
                <w:lang w:eastAsia="ar-SA"/>
              </w:rPr>
              <w:br/>
            </w:r>
            <w:proofErr w:type="spellStart"/>
            <w:r w:rsidRPr="009F2ECE">
              <w:rPr>
                <w:sz w:val="22"/>
                <w:szCs w:val="22"/>
                <w:lang w:eastAsia="ar-SA"/>
              </w:rPr>
              <w:t>з</w:t>
            </w:r>
            <w:proofErr w:type="spellEnd"/>
            <w:r w:rsidRPr="009F2ECE">
              <w:rPr>
                <w:sz w:val="22"/>
                <w:szCs w:val="22"/>
                <w:lang w:eastAsia="ar-SA"/>
              </w:rPr>
              <w:t>) правильность списания на себестоимость прочих расходов, связанных с производством и (или) реализацией (ст.264 НК РФ);</w:t>
            </w:r>
            <w:r w:rsidRPr="009F2ECE">
              <w:rPr>
                <w:sz w:val="22"/>
                <w:szCs w:val="22"/>
                <w:lang w:eastAsia="ar-SA"/>
              </w:rPr>
              <w:br/>
              <w:t>и) правильность списания прочих расходов, не связанных с производством и (или) реализацией (ст. 265 НК РФ);</w:t>
            </w:r>
            <w:r w:rsidRPr="009F2ECE">
              <w:rPr>
                <w:sz w:val="22"/>
                <w:szCs w:val="22"/>
                <w:lang w:eastAsia="ar-SA"/>
              </w:rPr>
              <w:br/>
            </w:r>
            <w:proofErr w:type="gramStart"/>
            <w:r w:rsidRPr="009F2ECE">
              <w:rPr>
                <w:sz w:val="22"/>
                <w:szCs w:val="22"/>
                <w:lang w:eastAsia="ar-SA"/>
              </w:rPr>
              <w:t>м) правильность формирования и использования расходов на формирование резервов по сомнительным долгам (ст. 266 НК РФ);</w:t>
            </w:r>
            <w:r w:rsidRPr="009F2ECE">
              <w:rPr>
                <w:sz w:val="22"/>
                <w:szCs w:val="22"/>
                <w:lang w:eastAsia="ar-SA"/>
              </w:rPr>
              <w:br/>
              <w:t>к) правильность определения расходов при реализации товаров и имущественных прав (ст. 268 НК РФ);</w:t>
            </w:r>
            <w:r w:rsidRPr="009F2ECE">
              <w:rPr>
                <w:sz w:val="22"/>
                <w:szCs w:val="22"/>
                <w:lang w:eastAsia="ar-SA"/>
              </w:rPr>
              <w:br/>
              <w:t>л) правильность отнесения процентов по долговым обязательствам к расходам (ст. 269 НК РФ);</w:t>
            </w:r>
            <w:r w:rsidRPr="009F2ECE">
              <w:rPr>
                <w:sz w:val="22"/>
                <w:szCs w:val="22"/>
                <w:lang w:eastAsia="ar-SA"/>
              </w:rPr>
              <w:br/>
              <w:t>м) правильность определения расходов, не учитываемых в целях налогообложения (ст. 270 НК РФ)</w:t>
            </w:r>
            <w:proofErr w:type="gramEnd"/>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4.3</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расходов будущих периодов</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Проверить и подтвердить:</w:t>
            </w:r>
            <w:r w:rsidRPr="009F2ECE">
              <w:rPr>
                <w:sz w:val="22"/>
                <w:szCs w:val="22"/>
                <w:lang w:eastAsia="ar-SA"/>
              </w:rPr>
              <w:br/>
              <w:t>а) правильность исчисления расходов в целях бухгалтерского и налогового учета</w:t>
            </w:r>
          </w:p>
        </w:tc>
      </w:tr>
      <w:tr w:rsidR="002D2659" w:rsidRPr="003C1D8F" w:rsidTr="0017711D">
        <w:trPr>
          <w:trHeight w:val="602"/>
        </w:trPr>
        <w:tc>
          <w:tcPr>
            <w:tcW w:w="528" w:type="dxa"/>
            <w:shd w:val="clear" w:color="auto" w:fill="auto"/>
          </w:tcPr>
          <w:p w:rsidR="002D2659" w:rsidRPr="009F2ECE" w:rsidRDefault="002D2659" w:rsidP="0017711D">
            <w:pPr>
              <w:keepLines/>
              <w:suppressAutoHyphens/>
              <w:rPr>
                <w:lang w:eastAsia="ar-SA"/>
              </w:rPr>
            </w:pPr>
            <w:r w:rsidRPr="009F2ECE">
              <w:rPr>
                <w:sz w:val="22"/>
                <w:szCs w:val="22"/>
                <w:lang w:eastAsia="ar-SA"/>
              </w:rPr>
              <w:t>5</w:t>
            </w:r>
          </w:p>
        </w:tc>
        <w:tc>
          <w:tcPr>
            <w:tcW w:w="1536"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готовой продукции и товаров (40, 41,43,44,45 и т.д.)</w:t>
            </w: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5.1</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товаров</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Проверить и подтвердить:</w:t>
            </w:r>
            <w:r w:rsidRPr="009F2ECE">
              <w:rPr>
                <w:sz w:val="22"/>
                <w:szCs w:val="22"/>
                <w:lang w:eastAsia="ar-SA"/>
              </w:rPr>
              <w:br/>
              <w:t>а) правильность исчисления расходов в целях бухгалтерского и налогового учета</w:t>
            </w:r>
          </w:p>
        </w:tc>
      </w:tr>
      <w:tr w:rsidR="002D2659" w:rsidRPr="003C1D8F" w:rsidTr="0017711D">
        <w:trPr>
          <w:trHeight w:val="602"/>
        </w:trPr>
        <w:tc>
          <w:tcPr>
            <w:tcW w:w="528" w:type="dxa"/>
            <w:shd w:val="clear" w:color="auto" w:fill="auto"/>
          </w:tcPr>
          <w:p w:rsidR="002D2659" w:rsidRPr="009F2ECE" w:rsidRDefault="002D2659" w:rsidP="0017711D">
            <w:pPr>
              <w:keepLines/>
              <w:suppressAutoHyphens/>
              <w:rPr>
                <w:lang w:eastAsia="ar-SA"/>
              </w:rPr>
            </w:pPr>
          </w:p>
        </w:tc>
        <w:tc>
          <w:tcPr>
            <w:tcW w:w="1536" w:type="dxa"/>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5.2</w:t>
            </w:r>
          </w:p>
        </w:tc>
        <w:tc>
          <w:tcPr>
            <w:tcW w:w="1673" w:type="dxa"/>
            <w:shd w:val="clear" w:color="auto" w:fill="auto"/>
          </w:tcPr>
          <w:p w:rsidR="002D2659" w:rsidRPr="009F2ECE" w:rsidRDefault="002D2659" w:rsidP="0017711D">
            <w:r w:rsidRPr="009F2ECE">
              <w:rPr>
                <w:sz w:val="22"/>
                <w:szCs w:val="22"/>
              </w:rPr>
              <w:t>Аудит расходов на продажу</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Проверить и подтвердить:</w:t>
            </w:r>
            <w:r w:rsidRPr="009F2ECE">
              <w:rPr>
                <w:sz w:val="22"/>
                <w:szCs w:val="22"/>
                <w:lang w:eastAsia="ar-SA"/>
              </w:rPr>
              <w:br/>
              <w:t>а) правильность исчисления расходов в целях бухгалтерского и налогового учета</w:t>
            </w:r>
          </w:p>
        </w:tc>
      </w:tr>
      <w:tr w:rsidR="002D2659" w:rsidRPr="003C1D8F" w:rsidTr="0017711D">
        <w:trPr>
          <w:trHeight w:val="602"/>
        </w:trPr>
        <w:tc>
          <w:tcPr>
            <w:tcW w:w="528" w:type="dxa"/>
            <w:shd w:val="clear" w:color="auto" w:fill="auto"/>
          </w:tcPr>
          <w:p w:rsidR="002D2659" w:rsidRPr="009F2ECE" w:rsidRDefault="002D2659" w:rsidP="0017711D">
            <w:pPr>
              <w:keepLines/>
              <w:suppressAutoHyphens/>
              <w:rPr>
                <w:lang w:eastAsia="ar-SA"/>
              </w:rPr>
            </w:pPr>
          </w:p>
        </w:tc>
        <w:tc>
          <w:tcPr>
            <w:tcW w:w="1536" w:type="dxa"/>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5.3</w:t>
            </w:r>
          </w:p>
        </w:tc>
        <w:tc>
          <w:tcPr>
            <w:tcW w:w="1673" w:type="dxa"/>
            <w:shd w:val="clear" w:color="auto" w:fill="auto"/>
          </w:tcPr>
          <w:p w:rsidR="002D2659" w:rsidRPr="009F2ECE" w:rsidRDefault="002D2659" w:rsidP="0017711D">
            <w:r w:rsidRPr="009F2ECE">
              <w:rPr>
                <w:sz w:val="22"/>
                <w:szCs w:val="22"/>
              </w:rPr>
              <w:t>Аудит товаров отгруженных</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Проверить и подтвердить:</w:t>
            </w:r>
            <w:r w:rsidRPr="009F2ECE">
              <w:rPr>
                <w:sz w:val="22"/>
                <w:szCs w:val="22"/>
                <w:lang w:eastAsia="ar-SA"/>
              </w:rPr>
              <w:br/>
              <w:t>а) правильность исчисления расходов в целях бухгалтерского и налогового учета</w:t>
            </w:r>
          </w:p>
        </w:tc>
      </w:tr>
      <w:tr w:rsidR="002D2659" w:rsidRPr="003C1D8F" w:rsidTr="0017711D">
        <w:trPr>
          <w:trHeight w:val="602"/>
        </w:trPr>
        <w:tc>
          <w:tcPr>
            <w:tcW w:w="528" w:type="dxa"/>
            <w:shd w:val="clear" w:color="auto" w:fill="auto"/>
          </w:tcPr>
          <w:p w:rsidR="002D2659" w:rsidRPr="009F2ECE" w:rsidRDefault="002D2659" w:rsidP="0017711D">
            <w:pPr>
              <w:keepLines/>
              <w:suppressAutoHyphens/>
              <w:rPr>
                <w:lang w:eastAsia="ar-SA"/>
              </w:rPr>
            </w:pPr>
          </w:p>
        </w:tc>
        <w:tc>
          <w:tcPr>
            <w:tcW w:w="1536" w:type="dxa"/>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5.4</w:t>
            </w:r>
          </w:p>
        </w:tc>
        <w:tc>
          <w:tcPr>
            <w:tcW w:w="1673" w:type="dxa"/>
            <w:shd w:val="clear" w:color="auto" w:fill="auto"/>
          </w:tcPr>
          <w:p w:rsidR="002D2659" w:rsidRPr="009F2ECE" w:rsidRDefault="002D2659" w:rsidP="0017711D">
            <w:r w:rsidRPr="009F2ECE">
              <w:rPr>
                <w:sz w:val="22"/>
                <w:szCs w:val="22"/>
              </w:rPr>
              <w:t>Аудит этапов незавершенных работ</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Проверить и подтвердить:</w:t>
            </w:r>
            <w:r w:rsidRPr="009F2ECE">
              <w:rPr>
                <w:sz w:val="22"/>
                <w:szCs w:val="22"/>
                <w:lang w:eastAsia="ar-SA"/>
              </w:rPr>
              <w:br/>
              <w:t>а) правильность исчисления расходов в целях бухгалтерского и налогового учета</w:t>
            </w:r>
          </w:p>
        </w:tc>
      </w:tr>
      <w:tr w:rsidR="002D2659" w:rsidRPr="003C1D8F" w:rsidTr="0017711D">
        <w:trPr>
          <w:trHeight w:val="602"/>
        </w:trPr>
        <w:tc>
          <w:tcPr>
            <w:tcW w:w="528" w:type="dxa"/>
            <w:shd w:val="clear" w:color="auto" w:fill="auto"/>
          </w:tcPr>
          <w:p w:rsidR="002D2659" w:rsidRPr="009F2ECE" w:rsidRDefault="002D2659" w:rsidP="0017711D">
            <w:pPr>
              <w:keepLines/>
              <w:suppressAutoHyphens/>
              <w:rPr>
                <w:lang w:eastAsia="ar-SA"/>
              </w:rPr>
            </w:pPr>
          </w:p>
        </w:tc>
        <w:tc>
          <w:tcPr>
            <w:tcW w:w="1536" w:type="dxa"/>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5.5</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учета готовой продукции</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Проверить и подтвердить:</w:t>
            </w:r>
            <w:r w:rsidRPr="009F2ECE">
              <w:rPr>
                <w:sz w:val="22"/>
                <w:szCs w:val="22"/>
                <w:lang w:eastAsia="ar-SA"/>
              </w:rPr>
              <w:br/>
              <w:t>а) правильность исчисления расходов в целях бухгалтерского и налогового учета;</w:t>
            </w:r>
          </w:p>
          <w:p w:rsidR="002D2659" w:rsidRPr="009F2ECE" w:rsidRDefault="002D2659" w:rsidP="0017711D">
            <w:pPr>
              <w:keepLines/>
              <w:suppressAutoHyphens/>
              <w:rPr>
                <w:lang w:eastAsia="ar-SA"/>
              </w:rPr>
            </w:pPr>
            <w:r w:rsidRPr="009F2ECE">
              <w:rPr>
                <w:sz w:val="22"/>
                <w:szCs w:val="22"/>
                <w:lang w:eastAsia="ar-SA"/>
              </w:rPr>
              <w:t xml:space="preserve">Б) соответствие учета готовой продукции по счетам 40, 43 учетной политике </w:t>
            </w:r>
          </w:p>
        </w:tc>
      </w:tr>
      <w:tr w:rsidR="002D2659" w:rsidRPr="009F2ECE" w:rsidTr="0017711D">
        <w:tc>
          <w:tcPr>
            <w:tcW w:w="528" w:type="dxa"/>
            <w:vMerge w:val="restart"/>
            <w:shd w:val="clear" w:color="auto" w:fill="auto"/>
          </w:tcPr>
          <w:p w:rsidR="002D2659" w:rsidRPr="009F2ECE" w:rsidRDefault="002D2659" w:rsidP="0017711D">
            <w:pPr>
              <w:keepLines/>
              <w:suppressAutoHyphens/>
              <w:rPr>
                <w:lang w:eastAsia="ar-SA"/>
              </w:rPr>
            </w:pPr>
            <w:r w:rsidRPr="009F2ECE">
              <w:rPr>
                <w:sz w:val="22"/>
                <w:szCs w:val="22"/>
                <w:lang w:eastAsia="ar-SA"/>
              </w:rPr>
              <w:t>6</w:t>
            </w:r>
          </w:p>
        </w:tc>
        <w:tc>
          <w:tcPr>
            <w:tcW w:w="1536" w:type="dxa"/>
            <w:vMerge w:val="restart"/>
            <w:shd w:val="clear" w:color="auto" w:fill="auto"/>
          </w:tcPr>
          <w:p w:rsidR="002D2659" w:rsidRPr="009F2ECE" w:rsidRDefault="002D2659" w:rsidP="0017711D">
            <w:pPr>
              <w:keepLines/>
              <w:suppressAutoHyphens/>
              <w:rPr>
                <w:lang w:eastAsia="ar-SA"/>
              </w:rPr>
            </w:pPr>
            <w:r w:rsidRPr="009F2ECE">
              <w:rPr>
                <w:sz w:val="22"/>
                <w:szCs w:val="22"/>
                <w:lang w:eastAsia="ar-SA"/>
              </w:rPr>
              <w:t>Аудит денежных средств (50, 51, 52, 58)</w:t>
            </w: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6.1</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кассовых операций</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6.2</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операций по расчетным счетам</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6.3</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финансовых вложений</w:t>
            </w:r>
          </w:p>
        </w:tc>
        <w:tc>
          <w:tcPr>
            <w:tcW w:w="4897" w:type="dxa"/>
            <w:shd w:val="clear" w:color="auto" w:fill="auto"/>
          </w:tcPr>
          <w:p w:rsidR="002D2659" w:rsidRPr="009F2ECE" w:rsidRDefault="002D2659" w:rsidP="0017711D">
            <w:pPr>
              <w:keepLines/>
              <w:suppressAutoHyphens/>
              <w:rPr>
                <w:lang w:eastAsia="ar-SA"/>
              </w:rPr>
            </w:pPr>
            <w:proofErr w:type="gramStart"/>
            <w:r w:rsidRPr="009F2ECE">
              <w:rPr>
                <w:sz w:val="22"/>
                <w:szCs w:val="22"/>
                <w:lang w:eastAsia="ar-SA"/>
              </w:rPr>
              <w:t>а) проверить и подтвердить правильность оформления материалов инвентаризации финансовых вложений и отражения результатов инвентаризации в учете;</w:t>
            </w:r>
            <w:r w:rsidRPr="009F2ECE">
              <w:rPr>
                <w:sz w:val="22"/>
                <w:szCs w:val="22"/>
                <w:lang w:eastAsia="ar-SA"/>
              </w:rPr>
              <w:br/>
              <w:t>б) изучить состав финансовых вложений по данным первичных документов и учетных регистров;</w:t>
            </w:r>
            <w:r w:rsidRPr="009F2ECE">
              <w:rPr>
                <w:sz w:val="22"/>
                <w:szCs w:val="22"/>
                <w:lang w:eastAsia="ar-SA"/>
              </w:rPr>
              <w:br/>
              <w:t>в) оценить систему внутреннего контроля и бухгалтерского учета финансовых вложений;</w:t>
            </w:r>
            <w:r w:rsidRPr="009F2ECE">
              <w:rPr>
                <w:sz w:val="22"/>
                <w:szCs w:val="22"/>
                <w:lang w:eastAsia="ar-SA"/>
              </w:rPr>
              <w:br/>
              <w:t>г) определить рентабельность финансовых вложений;</w:t>
            </w:r>
            <w:r w:rsidRPr="009F2ECE">
              <w:rPr>
                <w:sz w:val="22"/>
                <w:szCs w:val="22"/>
                <w:lang w:eastAsia="ar-SA"/>
              </w:rPr>
              <w:br/>
            </w:r>
            <w:proofErr w:type="spellStart"/>
            <w:r w:rsidRPr="009F2ECE">
              <w:rPr>
                <w:sz w:val="22"/>
                <w:szCs w:val="22"/>
                <w:lang w:eastAsia="ar-SA"/>
              </w:rPr>
              <w:t>д</w:t>
            </w:r>
            <w:proofErr w:type="spellEnd"/>
            <w:r w:rsidRPr="009F2ECE">
              <w:rPr>
                <w:sz w:val="22"/>
                <w:szCs w:val="22"/>
                <w:lang w:eastAsia="ar-SA"/>
              </w:rPr>
              <w:t>) проверить правильность отражения в учете операций с финансовыми вложениями;</w:t>
            </w:r>
            <w:proofErr w:type="gramEnd"/>
            <w:r w:rsidRPr="009F2ECE">
              <w:rPr>
                <w:sz w:val="22"/>
                <w:szCs w:val="22"/>
                <w:lang w:eastAsia="ar-SA"/>
              </w:rPr>
              <w:br/>
              <w:t>е) подтвердить достоверность начисления, поступления и отражения в учете доходов по операциям с финансовыми вложениями</w:t>
            </w:r>
          </w:p>
        </w:tc>
      </w:tr>
      <w:tr w:rsidR="002D2659" w:rsidRPr="003C1D8F" w:rsidTr="0017711D">
        <w:tc>
          <w:tcPr>
            <w:tcW w:w="528" w:type="dxa"/>
            <w:vMerge w:val="restart"/>
            <w:shd w:val="clear" w:color="auto" w:fill="auto"/>
          </w:tcPr>
          <w:p w:rsidR="002D2659" w:rsidRPr="009F2ECE" w:rsidRDefault="002D2659" w:rsidP="0017711D">
            <w:pPr>
              <w:keepLines/>
              <w:suppressAutoHyphens/>
              <w:rPr>
                <w:lang w:eastAsia="ar-SA"/>
              </w:rPr>
            </w:pPr>
            <w:r w:rsidRPr="009F2ECE">
              <w:rPr>
                <w:sz w:val="22"/>
                <w:szCs w:val="22"/>
                <w:lang w:eastAsia="ar-SA"/>
              </w:rPr>
              <w:t>7</w:t>
            </w:r>
          </w:p>
        </w:tc>
        <w:tc>
          <w:tcPr>
            <w:tcW w:w="1536" w:type="dxa"/>
            <w:vMerge w:val="restart"/>
            <w:shd w:val="clear" w:color="auto" w:fill="auto"/>
          </w:tcPr>
          <w:p w:rsidR="002D2659" w:rsidRPr="009F2ECE" w:rsidRDefault="002D2659" w:rsidP="0017711D">
            <w:pPr>
              <w:keepLines/>
              <w:suppressAutoHyphens/>
              <w:rPr>
                <w:lang w:eastAsia="ar-SA"/>
              </w:rPr>
            </w:pPr>
            <w:r w:rsidRPr="009F2ECE">
              <w:rPr>
                <w:sz w:val="22"/>
                <w:szCs w:val="22"/>
                <w:lang w:eastAsia="ar-SA"/>
              </w:rPr>
              <w:t>Аудит расчетов</w:t>
            </w: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7.1</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расчетов с поставщиками и подрядчиками, покупателями и заказчиками, дебиторами и кредиторами (60, 62, 76 и др.)</w:t>
            </w:r>
          </w:p>
        </w:tc>
        <w:tc>
          <w:tcPr>
            <w:tcW w:w="4897" w:type="dxa"/>
            <w:shd w:val="clear" w:color="auto" w:fill="auto"/>
          </w:tcPr>
          <w:p w:rsidR="002D2659" w:rsidRPr="009F2ECE" w:rsidRDefault="002D2659" w:rsidP="0017711D">
            <w:r w:rsidRPr="009F2ECE">
              <w:rPr>
                <w:sz w:val="22"/>
                <w:szCs w:val="22"/>
              </w:rPr>
              <w:t>а) проверить и подтвердить полноту и правильность проведения инвентаризаций расчетов с дебиторами и кредиторами и отражения их результатов в учете;</w:t>
            </w:r>
          </w:p>
          <w:p w:rsidR="002D2659" w:rsidRPr="009F2ECE" w:rsidRDefault="002D2659" w:rsidP="0017711D">
            <w:r w:rsidRPr="009F2ECE">
              <w:rPr>
                <w:sz w:val="22"/>
                <w:szCs w:val="22"/>
              </w:rPr>
              <w:t>б) проверить законность и целесообразность осуществления финансовых вложений;</w:t>
            </w:r>
          </w:p>
          <w:p w:rsidR="002D2659" w:rsidRPr="009F2ECE" w:rsidRDefault="002D2659" w:rsidP="0017711D">
            <w:r w:rsidRPr="009F2ECE">
              <w:rPr>
                <w:sz w:val="22"/>
                <w:szCs w:val="22"/>
              </w:rPr>
              <w:t>в) проверить и подтвердить правильность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w:t>
            </w:r>
          </w:p>
          <w:p w:rsidR="002D2659" w:rsidRPr="009F2ECE" w:rsidRDefault="002D2659" w:rsidP="0017711D">
            <w:r w:rsidRPr="009F2ECE">
              <w:rPr>
                <w:sz w:val="22"/>
                <w:szCs w:val="22"/>
              </w:rPr>
              <w:t>г) подтвердить своевременность погашения и правильность отражения на счетах бухгалтерского учета кредиторской задолженности;</w:t>
            </w:r>
          </w:p>
          <w:p w:rsidR="002D2659" w:rsidRPr="009F2ECE" w:rsidRDefault="002D2659" w:rsidP="0017711D">
            <w:proofErr w:type="spellStart"/>
            <w:r w:rsidRPr="009F2ECE">
              <w:rPr>
                <w:sz w:val="22"/>
                <w:szCs w:val="22"/>
              </w:rPr>
              <w:t>д</w:t>
            </w:r>
            <w:proofErr w:type="spellEnd"/>
            <w:r w:rsidRPr="009F2ECE">
              <w:rPr>
                <w:sz w:val="22"/>
                <w:szCs w:val="22"/>
              </w:rPr>
              <w:t>) оценить правильность оформления и отражения в учете предъявленных претензий;</w:t>
            </w:r>
          </w:p>
          <w:p w:rsidR="002D2659" w:rsidRPr="009F2ECE" w:rsidRDefault="002D2659" w:rsidP="0017711D">
            <w:r w:rsidRPr="009F2ECE">
              <w:rPr>
                <w:sz w:val="22"/>
                <w:szCs w:val="22"/>
              </w:rPr>
              <w:t>е)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p>
          <w:p w:rsidR="002D2659" w:rsidRPr="009F2ECE" w:rsidRDefault="002D2659" w:rsidP="0017711D">
            <w:pPr>
              <w:keepLines/>
              <w:suppressAutoHyphens/>
              <w:rPr>
                <w:lang w:eastAsia="ar-SA"/>
              </w:rPr>
            </w:pPr>
            <w:r w:rsidRPr="009F2ECE">
              <w:rPr>
                <w:sz w:val="22"/>
                <w:szCs w:val="22"/>
              </w:rPr>
              <w:t>ж) подтвердить своевременность погашения и правильность отражения на счетах бухгалтерского учета дебиторской задолженности</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7.2</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расчетов по кредитам и займам (66, 67 и др.)</w:t>
            </w:r>
          </w:p>
        </w:tc>
        <w:tc>
          <w:tcPr>
            <w:tcW w:w="4897" w:type="dxa"/>
            <w:shd w:val="clear" w:color="auto" w:fill="auto"/>
          </w:tcPr>
          <w:p w:rsidR="002D2659" w:rsidRPr="009F2ECE" w:rsidRDefault="002D2659" w:rsidP="0017711D">
            <w:r w:rsidRPr="009F2ECE">
              <w:rPr>
                <w:sz w:val="22"/>
                <w:szCs w:val="22"/>
              </w:rPr>
              <w:t>а) проверить правильность оформления и отражения на счетах бухгалтерского учета операций по получению и возврату кредитов банка;</w:t>
            </w:r>
          </w:p>
          <w:p w:rsidR="002D2659" w:rsidRPr="009F2ECE" w:rsidRDefault="002D2659" w:rsidP="0017711D">
            <w:r w:rsidRPr="009F2ECE">
              <w:rPr>
                <w:sz w:val="22"/>
                <w:szCs w:val="22"/>
              </w:rPr>
              <w:t>б) подтвердить целевое использование кредитов банка;</w:t>
            </w:r>
          </w:p>
          <w:p w:rsidR="002D2659" w:rsidRPr="009F2ECE" w:rsidRDefault="002D2659" w:rsidP="0017711D">
            <w:r w:rsidRPr="009F2ECE">
              <w:rPr>
                <w:sz w:val="22"/>
                <w:szCs w:val="22"/>
              </w:rPr>
              <w:t>в) проверить обоснованность установления и правильность расчета сумм платежей за пользование кредитами банков и их списание за счет соответствующих источников;</w:t>
            </w:r>
          </w:p>
          <w:p w:rsidR="002D2659" w:rsidRPr="009F2ECE" w:rsidRDefault="002D2659" w:rsidP="0017711D">
            <w:r w:rsidRPr="009F2ECE">
              <w:rPr>
                <w:sz w:val="22"/>
                <w:szCs w:val="22"/>
              </w:rPr>
              <w:t>г) проверить правильность оформления и отражения на счетах бухгалтерского учета займов, полученных у других организаций и физических лиц.</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7.3</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расчетов с бюджетом (68 и др.)</w:t>
            </w:r>
          </w:p>
        </w:tc>
        <w:tc>
          <w:tcPr>
            <w:tcW w:w="4897" w:type="dxa"/>
            <w:shd w:val="clear" w:color="auto" w:fill="auto"/>
          </w:tcPr>
          <w:p w:rsidR="002D2659" w:rsidRPr="009F2ECE" w:rsidRDefault="002D2659" w:rsidP="0017711D">
            <w:r w:rsidRPr="009F2ECE">
              <w:rPr>
                <w:sz w:val="22"/>
                <w:szCs w:val="22"/>
              </w:rPr>
              <w:t>В ходе аудита осуществляется проверка по следующим налогам и платежам: НДС, налог на имущество, налог на прибыль т.д. Проверить:</w:t>
            </w:r>
          </w:p>
          <w:p w:rsidR="002D2659" w:rsidRPr="009F2ECE" w:rsidRDefault="002D2659" w:rsidP="0017711D">
            <w:r w:rsidRPr="009F2ECE">
              <w:rPr>
                <w:sz w:val="22"/>
                <w:szCs w:val="22"/>
              </w:rPr>
              <w:t>а) правильность определения налогооблагаемой базы;</w:t>
            </w:r>
          </w:p>
          <w:p w:rsidR="002D2659" w:rsidRPr="009F2ECE" w:rsidRDefault="002D2659" w:rsidP="0017711D">
            <w:r w:rsidRPr="009F2ECE">
              <w:rPr>
                <w:sz w:val="22"/>
                <w:szCs w:val="22"/>
              </w:rPr>
              <w:t>б) правильность применения налоговых ставок;</w:t>
            </w:r>
          </w:p>
          <w:p w:rsidR="002D2659" w:rsidRPr="009F2ECE" w:rsidRDefault="002D2659" w:rsidP="0017711D">
            <w:r w:rsidRPr="009F2ECE">
              <w:rPr>
                <w:sz w:val="22"/>
                <w:szCs w:val="22"/>
              </w:rPr>
              <w:t>в) правомерность применения льгот при расчете и уплате налогов;</w:t>
            </w:r>
          </w:p>
          <w:p w:rsidR="002D2659" w:rsidRPr="009F2ECE" w:rsidRDefault="002D2659" w:rsidP="0017711D">
            <w:r w:rsidRPr="009F2ECE">
              <w:rPr>
                <w:sz w:val="22"/>
                <w:szCs w:val="22"/>
              </w:rPr>
              <w:t>г) правильность начисления, полноту и своевременность перечисления налоговых платежей, правильность составления налоговой отчетности.</w:t>
            </w:r>
          </w:p>
        </w:tc>
      </w:tr>
      <w:tr w:rsidR="002D2659" w:rsidRPr="003C1D8F" w:rsidTr="0017711D">
        <w:tc>
          <w:tcPr>
            <w:tcW w:w="528" w:type="dxa"/>
            <w:vMerge/>
            <w:shd w:val="clear" w:color="auto" w:fill="auto"/>
          </w:tcPr>
          <w:p w:rsidR="002D2659" w:rsidRPr="009F2ECE" w:rsidRDefault="002D2659" w:rsidP="0017711D">
            <w:pPr>
              <w:rPr>
                <w:lang w:eastAsia="ar-SA"/>
              </w:rPr>
            </w:pPr>
          </w:p>
        </w:tc>
        <w:tc>
          <w:tcPr>
            <w:tcW w:w="1536" w:type="dxa"/>
            <w:vMerge/>
            <w:shd w:val="clear" w:color="auto" w:fill="auto"/>
          </w:tcPr>
          <w:p w:rsidR="002D2659" w:rsidRPr="009F2ECE" w:rsidRDefault="002D2659" w:rsidP="0017711D">
            <w:pPr>
              <w:rPr>
                <w:lang w:eastAsia="ar-SA"/>
              </w:rPr>
            </w:pPr>
          </w:p>
        </w:tc>
        <w:tc>
          <w:tcPr>
            <w:tcW w:w="642" w:type="dxa"/>
            <w:shd w:val="clear" w:color="auto" w:fill="auto"/>
          </w:tcPr>
          <w:p w:rsidR="002D2659" w:rsidRPr="009F2ECE" w:rsidRDefault="002D2659" w:rsidP="0017711D">
            <w:pPr>
              <w:rPr>
                <w:lang w:eastAsia="ar-SA"/>
              </w:rPr>
            </w:pPr>
            <w:r w:rsidRPr="009F2ECE">
              <w:rPr>
                <w:sz w:val="22"/>
                <w:szCs w:val="22"/>
                <w:lang w:eastAsia="ar-SA"/>
              </w:rPr>
              <w:t>7.4</w:t>
            </w:r>
          </w:p>
        </w:tc>
        <w:tc>
          <w:tcPr>
            <w:tcW w:w="1673" w:type="dxa"/>
            <w:shd w:val="clear" w:color="auto" w:fill="auto"/>
          </w:tcPr>
          <w:p w:rsidR="002D2659" w:rsidRPr="009F2ECE" w:rsidRDefault="002D2659" w:rsidP="0017711D">
            <w:pPr>
              <w:rPr>
                <w:lang w:eastAsia="ar-SA"/>
              </w:rPr>
            </w:pPr>
            <w:r w:rsidRPr="009F2ECE">
              <w:rPr>
                <w:sz w:val="22"/>
                <w:szCs w:val="22"/>
                <w:lang w:eastAsia="ar-SA"/>
              </w:rPr>
              <w:t>Аудит расчетов по оплате труда и страховым взносам (69, 70, 73 и др.)</w:t>
            </w:r>
          </w:p>
        </w:tc>
        <w:tc>
          <w:tcPr>
            <w:tcW w:w="4897" w:type="dxa"/>
            <w:shd w:val="clear" w:color="auto" w:fill="auto"/>
          </w:tcPr>
          <w:p w:rsidR="002D2659" w:rsidRPr="009F2ECE" w:rsidRDefault="002D2659" w:rsidP="0017711D">
            <w:r w:rsidRPr="009F2ECE">
              <w:rPr>
                <w:b/>
                <w:bCs/>
                <w:sz w:val="22"/>
                <w:szCs w:val="22"/>
                <w:lang w:eastAsia="ar-SA"/>
              </w:rPr>
              <w:t> а</w:t>
            </w:r>
            <w:r w:rsidRPr="009F2ECE">
              <w:rPr>
                <w:sz w:val="22"/>
                <w:szCs w:val="22"/>
              </w:rPr>
              <w:t>) подтвердить достоверность производимых начислений и выплат работникам по всем основаниям и отражения их в учете;</w:t>
            </w:r>
          </w:p>
          <w:p w:rsidR="002D2659" w:rsidRPr="009F2ECE" w:rsidRDefault="002D2659" w:rsidP="0017711D">
            <w:pPr>
              <w:rPr>
                <w:b/>
                <w:bCs/>
                <w:lang w:eastAsia="ar-SA"/>
              </w:rPr>
            </w:pPr>
            <w:r w:rsidRPr="009F2ECE">
              <w:rPr>
                <w:sz w:val="22"/>
                <w:szCs w:val="22"/>
              </w:rPr>
              <w:t>б) установить законность и полноту удержаний из заработной платы и из других выплат сотрудникам в пользу Общества (Предприятия), бюджета, Пенсионного фонда РФ, других юридических и физических лиц.</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7.5</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расчетов с подотчетными лицами (71 и др.)</w:t>
            </w:r>
          </w:p>
        </w:tc>
        <w:tc>
          <w:tcPr>
            <w:tcW w:w="4897" w:type="dxa"/>
            <w:shd w:val="clear" w:color="auto" w:fill="auto"/>
          </w:tcPr>
          <w:p w:rsidR="002D2659" w:rsidRPr="009F2ECE" w:rsidRDefault="002D2659" w:rsidP="0017711D">
            <w:pPr>
              <w:keepLines/>
              <w:suppressAutoHyphens/>
              <w:spacing w:before="100" w:beforeAutospacing="1" w:after="100" w:afterAutospacing="1"/>
              <w:outlineLvl w:val="1"/>
              <w:rPr>
                <w:bCs/>
                <w:lang w:eastAsia="ar-SA"/>
              </w:rPr>
            </w:pPr>
            <w:r w:rsidRPr="009F2ECE">
              <w:rPr>
                <w:bCs/>
                <w:sz w:val="22"/>
                <w:szCs w:val="22"/>
                <w:lang w:eastAsia="ar-SA"/>
              </w:rPr>
              <w:t>а)</w:t>
            </w:r>
            <w:r w:rsidRPr="009F2ECE">
              <w:rPr>
                <w:bCs/>
                <w:sz w:val="22"/>
                <w:szCs w:val="22"/>
                <w:lang w:eastAsia="ar-SA"/>
              </w:rPr>
              <w:tab/>
              <w:t xml:space="preserve">проверить законность и правильность расчетов с подотчетными </w:t>
            </w:r>
            <w:proofErr w:type="gramStart"/>
            <w:r w:rsidRPr="009F2ECE">
              <w:rPr>
                <w:bCs/>
                <w:sz w:val="22"/>
                <w:szCs w:val="22"/>
                <w:lang w:eastAsia="ar-SA"/>
              </w:rPr>
              <w:t>лицами</w:t>
            </w:r>
            <w:proofErr w:type="gramEnd"/>
            <w:r w:rsidRPr="009F2ECE">
              <w:rPr>
                <w:bCs/>
                <w:sz w:val="22"/>
                <w:szCs w:val="22"/>
                <w:lang w:eastAsia="ar-SA"/>
              </w:rPr>
              <w:t xml:space="preserve"> и соответствие их внутренним распорядительным документам.</w:t>
            </w:r>
          </w:p>
        </w:tc>
      </w:tr>
      <w:tr w:rsidR="002D2659" w:rsidRPr="003C1D8F" w:rsidTr="0017711D">
        <w:tc>
          <w:tcPr>
            <w:tcW w:w="528" w:type="dxa"/>
            <w:vMerge w:val="restart"/>
            <w:shd w:val="clear" w:color="auto" w:fill="auto"/>
          </w:tcPr>
          <w:p w:rsidR="002D2659" w:rsidRPr="009F2ECE" w:rsidRDefault="002D2659" w:rsidP="0017711D">
            <w:pPr>
              <w:keepLines/>
              <w:suppressAutoHyphens/>
              <w:rPr>
                <w:lang w:eastAsia="ar-SA"/>
              </w:rPr>
            </w:pPr>
            <w:r w:rsidRPr="009F2ECE">
              <w:rPr>
                <w:sz w:val="22"/>
                <w:szCs w:val="22"/>
                <w:lang w:eastAsia="ar-SA"/>
              </w:rPr>
              <w:t>8</w:t>
            </w:r>
          </w:p>
        </w:tc>
        <w:tc>
          <w:tcPr>
            <w:tcW w:w="1536" w:type="dxa"/>
            <w:vMerge w:val="restart"/>
            <w:shd w:val="clear" w:color="auto" w:fill="auto"/>
          </w:tcPr>
          <w:p w:rsidR="002D2659" w:rsidRPr="009F2ECE" w:rsidRDefault="002D2659" w:rsidP="0017711D">
            <w:pPr>
              <w:keepLines/>
              <w:suppressAutoHyphens/>
              <w:rPr>
                <w:lang w:eastAsia="ar-SA"/>
              </w:rPr>
            </w:pPr>
            <w:r w:rsidRPr="009F2ECE">
              <w:rPr>
                <w:sz w:val="22"/>
                <w:szCs w:val="22"/>
                <w:lang w:eastAsia="ar-SA"/>
              </w:rPr>
              <w:t>Аудит капитала</w:t>
            </w: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8.1</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уставного капитала (80 и др.)</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Проверить правильность взаиморасчетов по распределению уставного капитала</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8.2</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резервного капитала (82 и др.)</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Проверить правильность взаиморасчетов по распределению резервного капитала</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8.3</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добавочного капитала (83 и др.)</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xml:space="preserve"> Проверить правильность взаиморасчетов по распределению </w:t>
            </w:r>
            <w:proofErr w:type="gramStart"/>
            <w:r w:rsidRPr="009F2ECE">
              <w:rPr>
                <w:sz w:val="22"/>
                <w:szCs w:val="22"/>
                <w:lang w:eastAsia="ar-SA"/>
              </w:rPr>
              <w:t>добавочного</w:t>
            </w:r>
            <w:proofErr w:type="gramEnd"/>
            <w:r w:rsidRPr="009F2ECE">
              <w:rPr>
                <w:sz w:val="22"/>
                <w:szCs w:val="22"/>
                <w:lang w:eastAsia="ar-SA"/>
              </w:rPr>
              <w:t xml:space="preserve"> питала</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8.4</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нераспределенной прибыли (непокрытого убытка) (84 и др.)</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Проверить правильность взаиморасчетов по нераспределенной прибыли</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8.5</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целевого финансирования (86 и др.)</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r>
      <w:tr w:rsidR="002D2659" w:rsidRPr="003C1D8F" w:rsidTr="0017711D">
        <w:tc>
          <w:tcPr>
            <w:tcW w:w="528" w:type="dxa"/>
            <w:shd w:val="clear" w:color="auto" w:fill="auto"/>
          </w:tcPr>
          <w:p w:rsidR="002D2659" w:rsidRPr="009F2ECE" w:rsidRDefault="002D2659" w:rsidP="0017711D">
            <w:pPr>
              <w:keepLines/>
              <w:suppressAutoHyphens/>
              <w:rPr>
                <w:lang w:eastAsia="ar-SA"/>
              </w:rPr>
            </w:pPr>
            <w:r w:rsidRPr="009F2ECE">
              <w:rPr>
                <w:sz w:val="22"/>
                <w:szCs w:val="22"/>
                <w:lang w:eastAsia="ar-SA"/>
              </w:rPr>
              <w:t>9</w:t>
            </w:r>
          </w:p>
        </w:tc>
        <w:tc>
          <w:tcPr>
            <w:tcW w:w="1536"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формирования финансовых результатов и распределения прибыли (90, 91, 96, 98, 99 и др.)</w:t>
            </w: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 9.1</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 Аудит счетов реализации</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а) установить правильность определения и отражения в учете прибыли (убытков) от продаж товаров, продукции, работ, услуг;</w:t>
            </w:r>
            <w:r w:rsidRPr="009F2ECE">
              <w:rPr>
                <w:sz w:val="22"/>
                <w:szCs w:val="22"/>
                <w:lang w:eastAsia="ar-SA"/>
              </w:rPr>
              <w:br/>
              <w:t xml:space="preserve">б) проанализировать правильность учета операционных, </w:t>
            </w:r>
            <w:proofErr w:type="spellStart"/>
            <w:r w:rsidRPr="009F2ECE">
              <w:rPr>
                <w:sz w:val="22"/>
                <w:szCs w:val="22"/>
                <w:lang w:eastAsia="ar-SA"/>
              </w:rPr>
              <w:t>внереализационных</w:t>
            </w:r>
            <w:proofErr w:type="spellEnd"/>
            <w:r w:rsidRPr="009F2ECE">
              <w:rPr>
                <w:sz w:val="22"/>
                <w:szCs w:val="22"/>
                <w:lang w:eastAsia="ar-SA"/>
              </w:rPr>
              <w:t xml:space="preserve"> доходов и расходов;</w:t>
            </w:r>
            <w:r w:rsidRPr="009F2ECE">
              <w:rPr>
                <w:sz w:val="22"/>
                <w:szCs w:val="22"/>
                <w:lang w:eastAsia="ar-SA"/>
              </w:rPr>
              <w:br/>
              <w:t>в) оценить правильность и обоснованность распределения чистой прибыли</w:t>
            </w:r>
          </w:p>
        </w:tc>
      </w:tr>
      <w:tr w:rsidR="002D2659" w:rsidRPr="003C1D8F" w:rsidTr="0017711D">
        <w:tc>
          <w:tcPr>
            <w:tcW w:w="528" w:type="dxa"/>
            <w:shd w:val="clear" w:color="auto" w:fill="auto"/>
          </w:tcPr>
          <w:p w:rsidR="002D2659" w:rsidRPr="009F2ECE" w:rsidRDefault="002D2659" w:rsidP="0017711D">
            <w:pPr>
              <w:keepLines/>
              <w:suppressAutoHyphens/>
              <w:rPr>
                <w:lang w:eastAsia="ar-SA"/>
              </w:rPr>
            </w:pPr>
          </w:p>
        </w:tc>
        <w:tc>
          <w:tcPr>
            <w:tcW w:w="1536" w:type="dxa"/>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9.2</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оценочных обязательств</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Проверить:</w:t>
            </w:r>
          </w:p>
          <w:p w:rsidR="002D2659" w:rsidRPr="009F2ECE" w:rsidRDefault="002D2659" w:rsidP="0017711D">
            <w:pPr>
              <w:keepLines/>
              <w:suppressAutoHyphens/>
              <w:rPr>
                <w:lang w:eastAsia="ar-SA"/>
              </w:rPr>
            </w:pPr>
            <w:r w:rsidRPr="009F2ECE">
              <w:rPr>
                <w:sz w:val="22"/>
                <w:szCs w:val="22"/>
                <w:lang w:eastAsia="ar-SA"/>
              </w:rPr>
              <w:t xml:space="preserve">а)  соответствие методик расчета оценочных обязательств и резервов учетной политике </w:t>
            </w:r>
          </w:p>
          <w:p w:rsidR="002D2659" w:rsidRPr="009F2ECE" w:rsidRDefault="002D2659" w:rsidP="0017711D">
            <w:pPr>
              <w:keepLines/>
              <w:suppressAutoHyphens/>
              <w:rPr>
                <w:lang w:eastAsia="ar-SA"/>
              </w:rPr>
            </w:pPr>
            <w:r w:rsidRPr="009F2ECE">
              <w:rPr>
                <w:sz w:val="22"/>
                <w:szCs w:val="22"/>
                <w:lang w:eastAsia="ar-SA"/>
              </w:rPr>
              <w:t xml:space="preserve">б) правильность определения и отражения в учете оценочных обязательств </w:t>
            </w:r>
          </w:p>
        </w:tc>
      </w:tr>
      <w:tr w:rsidR="002D2659" w:rsidRPr="003C1D8F" w:rsidTr="0017711D">
        <w:tc>
          <w:tcPr>
            <w:tcW w:w="528" w:type="dxa"/>
            <w:vMerge w:val="restart"/>
            <w:shd w:val="clear" w:color="auto" w:fill="auto"/>
          </w:tcPr>
          <w:p w:rsidR="002D2659" w:rsidRPr="009F2ECE" w:rsidRDefault="002D2659" w:rsidP="0017711D">
            <w:pPr>
              <w:keepLines/>
              <w:suppressAutoHyphens/>
              <w:rPr>
                <w:lang w:eastAsia="ar-SA"/>
              </w:rPr>
            </w:pPr>
            <w:r w:rsidRPr="009F2ECE">
              <w:rPr>
                <w:sz w:val="22"/>
                <w:szCs w:val="22"/>
                <w:lang w:eastAsia="ar-SA"/>
              </w:rPr>
              <w:t>10</w:t>
            </w:r>
          </w:p>
        </w:tc>
        <w:tc>
          <w:tcPr>
            <w:tcW w:w="1536" w:type="dxa"/>
            <w:vMerge w:val="restart"/>
            <w:shd w:val="clear" w:color="auto" w:fill="auto"/>
          </w:tcPr>
          <w:p w:rsidR="002D2659" w:rsidRPr="009F2ECE" w:rsidRDefault="002D2659" w:rsidP="0017711D">
            <w:pPr>
              <w:keepLines/>
              <w:suppressAutoHyphens/>
              <w:rPr>
                <w:lang w:eastAsia="ar-SA"/>
              </w:rPr>
            </w:pPr>
            <w:r w:rsidRPr="009F2ECE">
              <w:rPr>
                <w:sz w:val="22"/>
                <w:szCs w:val="22"/>
                <w:lang w:eastAsia="ar-SA"/>
              </w:rPr>
              <w:t xml:space="preserve">Аудит </w:t>
            </w:r>
            <w:proofErr w:type="spellStart"/>
            <w:r w:rsidRPr="009F2ECE">
              <w:rPr>
                <w:sz w:val="22"/>
                <w:szCs w:val="22"/>
                <w:lang w:eastAsia="ar-SA"/>
              </w:rPr>
              <w:t>забалансовых</w:t>
            </w:r>
            <w:proofErr w:type="spellEnd"/>
            <w:r w:rsidRPr="009F2ECE">
              <w:rPr>
                <w:sz w:val="22"/>
                <w:szCs w:val="22"/>
                <w:lang w:eastAsia="ar-SA"/>
              </w:rPr>
              <w:t xml:space="preserve"> счетов</w:t>
            </w: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10.1</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счета 001 «Арендованные основные средства»</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10.2</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счета 002 «Товарно-материальные ценности, принятые на ответственное хранение»</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10.3</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счета 003 «Материалы, принятые в переработку»</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10.4</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счета 005 «Оборудование, принятое для монтажа»</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10.5</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счета 007 «Списание в убыток задолженности неплатежеспособных дебиторов»</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10.6</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счета 008 «Обеспечения обязательств и платежей полученные»</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10.7</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счета 009 «Обеспечения обязательств и платежей выданные»</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10.8</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счета 010 «Износ основных средств»</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r>
      <w:tr w:rsidR="002D2659" w:rsidRPr="003C1D8F" w:rsidTr="0017711D">
        <w:tc>
          <w:tcPr>
            <w:tcW w:w="528" w:type="dxa"/>
            <w:vMerge/>
            <w:shd w:val="clear" w:color="auto" w:fill="auto"/>
          </w:tcPr>
          <w:p w:rsidR="002D2659" w:rsidRPr="009F2ECE" w:rsidRDefault="002D2659" w:rsidP="0017711D">
            <w:pPr>
              <w:keepLines/>
              <w:suppressAutoHyphens/>
              <w:rPr>
                <w:lang w:eastAsia="ar-SA"/>
              </w:rPr>
            </w:pPr>
          </w:p>
        </w:tc>
        <w:tc>
          <w:tcPr>
            <w:tcW w:w="1536" w:type="dxa"/>
            <w:vMerge/>
            <w:shd w:val="clear" w:color="auto" w:fill="auto"/>
          </w:tcPr>
          <w:p w:rsidR="002D2659" w:rsidRPr="009F2ECE" w:rsidRDefault="002D2659" w:rsidP="0017711D">
            <w:pPr>
              <w:keepLines/>
              <w:suppressAutoHyphens/>
              <w:rPr>
                <w:lang w:eastAsia="ar-SA"/>
              </w:rPr>
            </w:pP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10.9</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счета 011 «Основные средства, сданные в аренду»</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r>
      <w:tr w:rsidR="002D2659" w:rsidRPr="003C1D8F" w:rsidTr="0017711D">
        <w:tc>
          <w:tcPr>
            <w:tcW w:w="528" w:type="dxa"/>
            <w:shd w:val="clear" w:color="auto" w:fill="auto"/>
          </w:tcPr>
          <w:p w:rsidR="002D2659" w:rsidRPr="009F2ECE" w:rsidRDefault="002D2659" w:rsidP="0017711D">
            <w:pPr>
              <w:keepLines/>
              <w:suppressAutoHyphens/>
              <w:rPr>
                <w:lang w:eastAsia="ar-SA"/>
              </w:rPr>
            </w:pPr>
            <w:r w:rsidRPr="009F2ECE">
              <w:rPr>
                <w:sz w:val="22"/>
                <w:szCs w:val="22"/>
                <w:lang w:eastAsia="ar-SA"/>
              </w:rPr>
              <w:t>11</w:t>
            </w:r>
          </w:p>
        </w:tc>
        <w:tc>
          <w:tcPr>
            <w:tcW w:w="1536" w:type="dxa"/>
            <w:shd w:val="clear" w:color="auto" w:fill="auto"/>
          </w:tcPr>
          <w:p w:rsidR="002D2659" w:rsidRPr="009F2ECE" w:rsidRDefault="002D2659" w:rsidP="0017711D">
            <w:pPr>
              <w:keepLines/>
              <w:suppressAutoHyphens/>
              <w:rPr>
                <w:lang w:eastAsia="ar-SA"/>
              </w:rPr>
            </w:pPr>
            <w:r w:rsidRPr="009F2ECE">
              <w:rPr>
                <w:sz w:val="22"/>
                <w:szCs w:val="22"/>
                <w:lang w:eastAsia="ar-SA"/>
              </w:rPr>
              <w:t>Проверка соответствия бухгалтерской отчетности требованиям действующего законодательства</w:t>
            </w:r>
          </w:p>
        </w:tc>
        <w:tc>
          <w:tcPr>
            <w:tcW w:w="642"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c>
          <w:tcPr>
            <w:tcW w:w="1673" w:type="dxa"/>
            <w:shd w:val="clear" w:color="auto" w:fill="auto"/>
          </w:tcPr>
          <w:p w:rsidR="002D2659" w:rsidRPr="009F2ECE" w:rsidRDefault="002D2659" w:rsidP="0017711D">
            <w:pPr>
              <w:keepLines/>
              <w:suppressAutoHyphens/>
              <w:rPr>
                <w:lang w:eastAsia="ar-SA"/>
              </w:rPr>
            </w:pPr>
            <w:r w:rsidRPr="009F2ECE">
              <w:rPr>
                <w:sz w:val="22"/>
                <w:szCs w:val="22"/>
                <w:lang w:eastAsia="ar-SA"/>
              </w:rPr>
              <w:t> </w:t>
            </w:r>
          </w:p>
        </w:tc>
        <w:tc>
          <w:tcPr>
            <w:tcW w:w="4897" w:type="dxa"/>
            <w:shd w:val="clear" w:color="auto" w:fill="auto"/>
          </w:tcPr>
          <w:p w:rsidR="002D2659" w:rsidRPr="009F2ECE" w:rsidRDefault="002D2659" w:rsidP="0017711D">
            <w:pPr>
              <w:keepLines/>
              <w:suppressAutoHyphens/>
              <w:rPr>
                <w:lang w:eastAsia="ar-SA"/>
              </w:rPr>
            </w:pPr>
            <w:r w:rsidRPr="009F2ECE">
              <w:rPr>
                <w:sz w:val="22"/>
                <w:szCs w:val="22"/>
                <w:lang w:eastAsia="ar-SA"/>
              </w:rPr>
              <w:t>а) проверить сопоставимость данных бухгалтерской отчетности за прошлый и отчетный периоды;</w:t>
            </w:r>
          </w:p>
          <w:p w:rsidR="002D2659" w:rsidRPr="009F2ECE" w:rsidRDefault="002D2659" w:rsidP="0017711D">
            <w:pPr>
              <w:keepLines/>
              <w:suppressAutoHyphens/>
              <w:rPr>
                <w:lang w:eastAsia="ar-SA"/>
              </w:rPr>
            </w:pPr>
            <w:r w:rsidRPr="009F2ECE">
              <w:rPr>
                <w:sz w:val="22"/>
                <w:szCs w:val="22"/>
                <w:lang w:eastAsia="ar-SA"/>
              </w:rPr>
              <w:t>б) проверить состав и содержание форм бухгалтерской отчетности, увязку ее показателей;</w:t>
            </w:r>
            <w:r w:rsidRPr="009F2ECE">
              <w:rPr>
                <w:sz w:val="22"/>
                <w:szCs w:val="22"/>
                <w:lang w:eastAsia="ar-SA"/>
              </w:rPr>
              <w:br/>
              <w:t>в) выразить мнение о достоверности показателей отчетности во всех существенных отношениях;</w:t>
            </w:r>
            <w:r w:rsidRPr="009F2ECE">
              <w:rPr>
                <w:sz w:val="22"/>
                <w:szCs w:val="22"/>
                <w:lang w:eastAsia="ar-SA"/>
              </w:rPr>
              <w:br/>
              <w:t>г) проверить правильность оценки статей отчетности;</w:t>
            </w:r>
            <w:r w:rsidRPr="009F2ECE">
              <w:rPr>
                <w:sz w:val="22"/>
                <w:szCs w:val="22"/>
                <w:lang w:eastAsia="ar-SA"/>
              </w:rPr>
              <w:br/>
            </w:r>
            <w:proofErr w:type="spellStart"/>
            <w:r w:rsidRPr="009F2ECE">
              <w:rPr>
                <w:sz w:val="22"/>
                <w:szCs w:val="22"/>
                <w:lang w:eastAsia="ar-SA"/>
              </w:rPr>
              <w:t>д</w:t>
            </w:r>
            <w:proofErr w:type="spellEnd"/>
            <w:r w:rsidRPr="009F2ECE">
              <w:rPr>
                <w:sz w:val="22"/>
                <w:szCs w:val="22"/>
                <w:lang w:eastAsia="ar-SA"/>
              </w:rPr>
              <w:t>)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r w:rsidR="002D2659" w:rsidRPr="003C1D8F" w:rsidTr="0017711D">
        <w:tc>
          <w:tcPr>
            <w:tcW w:w="528" w:type="dxa"/>
            <w:shd w:val="clear" w:color="auto" w:fill="auto"/>
          </w:tcPr>
          <w:p w:rsidR="002D2659" w:rsidRPr="009F2ECE" w:rsidRDefault="002D2659" w:rsidP="0017711D">
            <w:pPr>
              <w:keepLines/>
              <w:suppressAutoHyphens/>
              <w:rPr>
                <w:lang w:eastAsia="ar-SA"/>
              </w:rPr>
            </w:pPr>
            <w:r w:rsidRPr="009F2ECE">
              <w:rPr>
                <w:sz w:val="22"/>
                <w:szCs w:val="22"/>
                <w:lang w:eastAsia="ar-SA"/>
              </w:rPr>
              <w:t>12</w:t>
            </w:r>
          </w:p>
        </w:tc>
        <w:tc>
          <w:tcPr>
            <w:tcW w:w="1536" w:type="dxa"/>
            <w:shd w:val="clear" w:color="auto" w:fill="auto"/>
          </w:tcPr>
          <w:p w:rsidR="002D2659" w:rsidRPr="009F2ECE" w:rsidRDefault="002D2659" w:rsidP="0017711D">
            <w:pPr>
              <w:keepLines/>
              <w:suppressAutoHyphens/>
              <w:rPr>
                <w:lang w:eastAsia="ar-SA"/>
              </w:rPr>
            </w:pPr>
            <w:r w:rsidRPr="009F2ECE">
              <w:rPr>
                <w:sz w:val="22"/>
                <w:szCs w:val="22"/>
                <w:lang w:eastAsia="ar-SA"/>
              </w:rPr>
              <w:t>Коррупция, подкуп иностранных должностных лиц</w:t>
            </w:r>
          </w:p>
        </w:tc>
        <w:tc>
          <w:tcPr>
            <w:tcW w:w="642" w:type="dxa"/>
            <w:shd w:val="clear" w:color="auto" w:fill="auto"/>
          </w:tcPr>
          <w:p w:rsidR="002D2659" w:rsidRPr="009F2ECE" w:rsidRDefault="002D2659" w:rsidP="0017711D">
            <w:pPr>
              <w:keepLines/>
              <w:suppressAutoHyphens/>
              <w:rPr>
                <w:lang w:eastAsia="ar-SA"/>
              </w:rPr>
            </w:pPr>
          </w:p>
        </w:tc>
        <w:tc>
          <w:tcPr>
            <w:tcW w:w="1673" w:type="dxa"/>
            <w:shd w:val="clear" w:color="auto" w:fill="auto"/>
          </w:tcPr>
          <w:p w:rsidR="002D2659" w:rsidRPr="009F2ECE" w:rsidRDefault="002D2659" w:rsidP="0017711D">
            <w:pPr>
              <w:keepLines/>
              <w:suppressAutoHyphens/>
              <w:rPr>
                <w:lang w:eastAsia="ar-SA"/>
              </w:rPr>
            </w:pPr>
          </w:p>
        </w:tc>
        <w:tc>
          <w:tcPr>
            <w:tcW w:w="4897" w:type="dxa"/>
            <w:shd w:val="clear" w:color="auto" w:fill="auto"/>
          </w:tcPr>
          <w:p w:rsidR="002D2659" w:rsidRPr="009F2ECE" w:rsidRDefault="002D2659" w:rsidP="0017711D">
            <w:pPr>
              <w:keepLines/>
              <w:suppressAutoHyphens/>
              <w:rPr>
                <w:lang w:eastAsia="ar-SA"/>
              </w:rPr>
            </w:pPr>
            <w:r w:rsidRPr="009F2ECE">
              <w:rPr>
                <w:sz w:val="22"/>
                <w:szCs w:val="22"/>
              </w:rPr>
              <w:t>Анализ принципов и процедур внутреннего контроля в целях противодействия коррупции, легализации (отмыванию) доходов, полученных преступным путем, и финансированию терроризма</w:t>
            </w:r>
          </w:p>
        </w:tc>
      </w:tr>
      <w:tr w:rsidR="002D2659" w:rsidRPr="003C1D8F" w:rsidTr="0017711D">
        <w:tc>
          <w:tcPr>
            <w:tcW w:w="528" w:type="dxa"/>
            <w:shd w:val="clear" w:color="auto" w:fill="auto"/>
          </w:tcPr>
          <w:p w:rsidR="002D2659" w:rsidRPr="009F2ECE" w:rsidRDefault="002D2659" w:rsidP="0017711D">
            <w:pPr>
              <w:keepLines/>
              <w:suppressAutoHyphens/>
              <w:rPr>
                <w:lang w:eastAsia="ar-SA"/>
              </w:rPr>
            </w:pPr>
            <w:r w:rsidRPr="009F2ECE">
              <w:rPr>
                <w:sz w:val="22"/>
                <w:szCs w:val="22"/>
                <w:lang w:eastAsia="ar-SA"/>
              </w:rPr>
              <w:t>13</w:t>
            </w:r>
          </w:p>
        </w:tc>
        <w:tc>
          <w:tcPr>
            <w:tcW w:w="1536" w:type="dxa"/>
            <w:shd w:val="clear" w:color="auto" w:fill="auto"/>
          </w:tcPr>
          <w:p w:rsidR="002D2659" w:rsidRPr="009F2ECE" w:rsidRDefault="002D2659" w:rsidP="0017711D">
            <w:r w:rsidRPr="009F2ECE">
              <w:rPr>
                <w:sz w:val="22"/>
                <w:szCs w:val="22"/>
              </w:rPr>
              <w:t>Анализ финансового состояния и результатов производственно-хозяйственной деятельности</w:t>
            </w:r>
          </w:p>
        </w:tc>
        <w:tc>
          <w:tcPr>
            <w:tcW w:w="642" w:type="dxa"/>
            <w:shd w:val="clear" w:color="auto" w:fill="auto"/>
          </w:tcPr>
          <w:p w:rsidR="002D2659" w:rsidRPr="009F2ECE" w:rsidRDefault="002D2659" w:rsidP="0017711D">
            <w:pPr>
              <w:keepLines/>
              <w:suppressAutoHyphens/>
              <w:rPr>
                <w:lang w:eastAsia="ar-SA"/>
              </w:rPr>
            </w:pPr>
          </w:p>
        </w:tc>
        <w:tc>
          <w:tcPr>
            <w:tcW w:w="1673" w:type="dxa"/>
            <w:shd w:val="clear" w:color="auto" w:fill="auto"/>
          </w:tcPr>
          <w:p w:rsidR="002D2659" w:rsidRPr="009F2ECE" w:rsidRDefault="002D2659" w:rsidP="0017711D">
            <w:pPr>
              <w:keepLines/>
              <w:suppressAutoHyphens/>
              <w:rPr>
                <w:lang w:eastAsia="ar-SA"/>
              </w:rPr>
            </w:pPr>
          </w:p>
        </w:tc>
        <w:tc>
          <w:tcPr>
            <w:tcW w:w="4897" w:type="dxa"/>
            <w:shd w:val="clear" w:color="auto" w:fill="auto"/>
          </w:tcPr>
          <w:p w:rsidR="002D2659" w:rsidRPr="009F2ECE" w:rsidRDefault="002D2659" w:rsidP="0017711D">
            <w:r w:rsidRPr="009F2ECE">
              <w:rPr>
                <w:sz w:val="22"/>
                <w:szCs w:val="22"/>
              </w:rPr>
              <w:t xml:space="preserve">а) проанализировать финансовую устойчивость на основании сравнения следующих финансовых показателей за </w:t>
            </w:r>
            <w:proofErr w:type="spellStart"/>
            <w:r w:rsidRPr="009F2ECE">
              <w:rPr>
                <w:sz w:val="22"/>
                <w:szCs w:val="22"/>
              </w:rPr>
              <w:t>аудируемый</w:t>
            </w:r>
            <w:proofErr w:type="spellEnd"/>
            <w:r w:rsidRPr="009F2ECE">
              <w:rPr>
                <w:sz w:val="22"/>
                <w:szCs w:val="22"/>
              </w:rPr>
              <w:t xml:space="preserve"> и </w:t>
            </w:r>
            <w:proofErr w:type="gramStart"/>
            <w:r w:rsidRPr="009F2ECE">
              <w:rPr>
                <w:sz w:val="22"/>
                <w:szCs w:val="22"/>
              </w:rPr>
              <w:t>предшествующий</w:t>
            </w:r>
            <w:proofErr w:type="gramEnd"/>
            <w:r w:rsidRPr="009F2ECE">
              <w:rPr>
                <w:sz w:val="22"/>
                <w:szCs w:val="22"/>
              </w:rPr>
              <w:t xml:space="preserve"> </w:t>
            </w:r>
            <w:proofErr w:type="spellStart"/>
            <w:r w:rsidRPr="009F2ECE">
              <w:rPr>
                <w:sz w:val="22"/>
                <w:szCs w:val="22"/>
              </w:rPr>
              <w:t>аудируемому</w:t>
            </w:r>
            <w:proofErr w:type="spellEnd"/>
            <w:r w:rsidRPr="009F2ECE">
              <w:rPr>
                <w:sz w:val="22"/>
                <w:szCs w:val="22"/>
              </w:rPr>
              <w:t xml:space="preserve"> периоды:</w:t>
            </w:r>
          </w:p>
          <w:p w:rsidR="002D2659" w:rsidRPr="009F2ECE" w:rsidRDefault="002D2659" w:rsidP="0017711D">
            <w:r w:rsidRPr="009F2ECE">
              <w:rPr>
                <w:sz w:val="22"/>
                <w:szCs w:val="22"/>
              </w:rPr>
              <w:t>- соотношение заемного и собственного фактического капитала;</w:t>
            </w:r>
          </w:p>
          <w:p w:rsidR="002D2659" w:rsidRPr="009F2ECE" w:rsidRDefault="002D2659" w:rsidP="0017711D">
            <w:r w:rsidRPr="009F2ECE">
              <w:rPr>
                <w:sz w:val="22"/>
                <w:szCs w:val="22"/>
              </w:rPr>
              <w:t>- уровень собственного фактического капитала;</w:t>
            </w:r>
          </w:p>
          <w:p w:rsidR="002D2659" w:rsidRPr="009F2ECE" w:rsidRDefault="002D2659" w:rsidP="0017711D">
            <w:r w:rsidRPr="009F2ECE">
              <w:rPr>
                <w:sz w:val="22"/>
                <w:szCs w:val="22"/>
              </w:rPr>
              <w:t xml:space="preserve">- коэффициент покрытия </w:t>
            </w:r>
            <w:proofErr w:type="spellStart"/>
            <w:r w:rsidRPr="009F2ECE">
              <w:rPr>
                <w:sz w:val="22"/>
                <w:szCs w:val="22"/>
              </w:rPr>
              <w:t>внеоборотных</w:t>
            </w:r>
            <w:proofErr w:type="spellEnd"/>
            <w:r w:rsidRPr="009F2ECE">
              <w:rPr>
                <w:sz w:val="22"/>
                <w:szCs w:val="22"/>
              </w:rPr>
              <w:t xml:space="preserve"> активов собственных фактических капиталов;</w:t>
            </w:r>
          </w:p>
          <w:p w:rsidR="002D2659" w:rsidRPr="009F2ECE" w:rsidRDefault="002D2659" w:rsidP="0017711D">
            <w:r w:rsidRPr="009F2ECE">
              <w:rPr>
                <w:sz w:val="22"/>
                <w:szCs w:val="22"/>
              </w:rPr>
              <w:t>- коэффициент обеспеченности собственными средствами;</w:t>
            </w:r>
          </w:p>
          <w:p w:rsidR="002D2659" w:rsidRPr="009F2ECE" w:rsidRDefault="002D2659" w:rsidP="0017711D">
            <w:r w:rsidRPr="009F2ECE">
              <w:rPr>
                <w:sz w:val="22"/>
                <w:szCs w:val="22"/>
              </w:rPr>
              <w:t>- коэффициент покрытия;</w:t>
            </w:r>
          </w:p>
          <w:p w:rsidR="002D2659" w:rsidRPr="009F2ECE" w:rsidRDefault="002D2659" w:rsidP="0017711D">
            <w:r w:rsidRPr="009F2ECE">
              <w:rPr>
                <w:sz w:val="22"/>
                <w:szCs w:val="22"/>
              </w:rPr>
              <w:t>- промежуточный коэффициент покрытия;</w:t>
            </w:r>
          </w:p>
          <w:p w:rsidR="002D2659" w:rsidRPr="009F2ECE" w:rsidRDefault="002D2659" w:rsidP="0017711D">
            <w:r w:rsidRPr="009F2ECE">
              <w:rPr>
                <w:sz w:val="22"/>
                <w:szCs w:val="22"/>
              </w:rPr>
              <w:t>- коэффициент срочной ликвидности;</w:t>
            </w:r>
          </w:p>
          <w:p w:rsidR="002D2659" w:rsidRPr="009F2ECE" w:rsidRDefault="002D2659" w:rsidP="0017711D">
            <w:r w:rsidRPr="009F2ECE">
              <w:rPr>
                <w:sz w:val="22"/>
                <w:szCs w:val="22"/>
              </w:rPr>
              <w:t>- коэффициент покрытия обязатель</w:t>
            </w:r>
            <w:proofErr w:type="gramStart"/>
            <w:r w:rsidRPr="009F2ECE">
              <w:rPr>
                <w:sz w:val="22"/>
                <w:szCs w:val="22"/>
              </w:rPr>
              <w:t>ств пр</w:t>
            </w:r>
            <w:proofErr w:type="gramEnd"/>
            <w:r w:rsidRPr="009F2ECE">
              <w:rPr>
                <w:sz w:val="22"/>
                <w:szCs w:val="22"/>
              </w:rPr>
              <w:t>итоком денежных средств;</w:t>
            </w:r>
          </w:p>
          <w:p w:rsidR="002D2659" w:rsidRPr="009F2ECE" w:rsidRDefault="002D2659" w:rsidP="0017711D">
            <w:r w:rsidRPr="009F2ECE">
              <w:rPr>
                <w:sz w:val="22"/>
                <w:szCs w:val="22"/>
              </w:rPr>
              <w:t>- интервал самофинансирования в днях.</w:t>
            </w:r>
          </w:p>
          <w:p w:rsidR="002D2659" w:rsidRPr="009F2ECE" w:rsidRDefault="002D2659" w:rsidP="0017711D">
            <w:pPr>
              <w:keepLines/>
              <w:suppressAutoHyphens/>
              <w:rPr>
                <w:lang w:eastAsia="ar-SA"/>
              </w:rPr>
            </w:pPr>
            <w:r w:rsidRPr="009F2ECE">
              <w:rPr>
                <w:sz w:val="22"/>
                <w:szCs w:val="22"/>
              </w:rPr>
              <w:t>б) дать комплексную оценку финансового состояния общества (предприятия).</w:t>
            </w:r>
          </w:p>
        </w:tc>
      </w:tr>
      <w:tr w:rsidR="002D2659" w:rsidRPr="003C1D8F" w:rsidTr="0017711D">
        <w:tc>
          <w:tcPr>
            <w:tcW w:w="528" w:type="dxa"/>
            <w:shd w:val="clear" w:color="auto" w:fill="auto"/>
          </w:tcPr>
          <w:p w:rsidR="002D2659" w:rsidRPr="009F2ECE" w:rsidRDefault="002D2659" w:rsidP="0017711D">
            <w:pPr>
              <w:keepLines/>
              <w:suppressAutoHyphens/>
              <w:rPr>
                <w:lang w:eastAsia="ar-SA"/>
              </w:rPr>
            </w:pPr>
            <w:r w:rsidRPr="009F2ECE">
              <w:rPr>
                <w:sz w:val="22"/>
                <w:szCs w:val="22"/>
                <w:lang w:eastAsia="ar-SA"/>
              </w:rPr>
              <w:t>14</w:t>
            </w:r>
          </w:p>
        </w:tc>
        <w:tc>
          <w:tcPr>
            <w:tcW w:w="1536" w:type="dxa"/>
            <w:shd w:val="clear" w:color="auto" w:fill="auto"/>
          </w:tcPr>
          <w:p w:rsidR="002D2659" w:rsidRPr="009F2ECE" w:rsidRDefault="002D2659" w:rsidP="0017711D">
            <w:pPr>
              <w:keepLines/>
              <w:suppressAutoHyphens/>
              <w:rPr>
                <w:lang w:eastAsia="ar-SA"/>
              </w:rPr>
            </w:pPr>
            <w:r w:rsidRPr="009F2ECE">
              <w:rPr>
                <w:sz w:val="22"/>
                <w:szCs w:val="22"/>
                <w:lang w:eastAsia="ar-SA"/>
              </w:rPr>
              <w:t>Аудит организации бухгалтерского учета, внутреннего контроля и систем автоматизации бухгалтерских данных</w:t>
            </w:r>
          </w:p>
        </w:tc>
        <w:tc>
          <w:tcPr>
            <w:tcW w:w="642" w:type="dxa"/>
            <w:shd w:val="clear" w:color="auto" w:fill="auto"/>
          </w:tcPr>
          <w:p w:rsidR="002D2659" w:rsidRPr="009F2ECE" w:rsidRDefault="002D2659" w:rsidP="0017711D">
            <w:pPr>
              <w:keepLines/>
              <w:suppressAutoHyphens/>
              <w:rPr>
                <w:lang w:eastAsia="ar-SA"/>
              </w:rPr>
            </w:pPr>
          </w:p>
        </w:tc>
        <w:tc>
          <w:tcPr>
            <w:tcW w:w="1673" w:type="dxa"/>
            <w:shd w:val="clear" w:color="auto" w:fill="auto"/>
          </w:tcPr>
          <w:p w:rsidR="002D2659" w:rsidRPr="009F2ECE" w:rsidRDefault="002D2659" w:rsidP="0017711D">
            <w:pPr>
              <w:keepLines/>
              <w:suppressAutoHyphens/>
              <w:rPr>
                <w:lang w:eastAsia="ar-SA"/>
              </w:rPr>
            </w:pPr>
          </w:p>
        </w:tc>
        <w:tc>
          <w:tcPr>
            <w:tcW w:w="4897" w:type="dxa"/>
            <w:shd w:val="clear" w:color="auto" w:fill="auto"/>
          </w:tcPr>
          <w:p w:rsidR="002D2659" w:rsidRPr="009F2ECE" w:rsidRDefault="002D2659" w:rsidP="0017711D">
            <w:pPr>
              <w:keepLines/>
              <w:suppressAutoHyphens/>
              <w:rPr>
                <w:lang w:eastAsia="ar-SA"/>
              </w:rPr>
            </w:pPr>
          </w:p>
        </w:tc>
      </w:tr>
      <w:tr w:rsidR="002D2659" w:rsidRPr="003C1D8F" w:rsidTr="0017711D">
        <w:tc>
          <w:tcPr>
            <w:tcW w:w="528" w:type="dxa"/>
            <w:shd w:val="clear" w:color="auto" w:fill="auto"/>
          </w:tcPr>
          <w:p w:rsidR="002D2659" w:rsidRPr="009F2ECE" w:rsidRDefault="002D2659" w:rsidP="0017711D">
            <w:pPr>
              <w:keepLines/>
              <w:suppressAutoHyphens/>
              <w:rPr>
                <w:lang w:eastAsia="ar-SA"/>
              </w:rPr>
            </w:pPr>
            <w:r w:rsidRPr="009F2ECE">
              <w:rPr>
                <w:sz w:val="22"/>
                <w:szCs w:val="22"/>
                <w:lang w:eastAsia="ar-SA"/>
              </w:rPr>
              <w:t>15</w:t>
            </w:r>
          </w:p>
        </w:tc>
        <w:tc>
          <w:tcPr>
            <w:tcW w:w="1536" w:type="dxa"/>
            <w:shd w:val="clear" w:color="auto" w:fill="auto"/>
          </w:tcPr>
          <w:p w:rsidR="002D2659" w:rsidRPr="009F2ECE" w:rsidRDefault="002D2659" w:rsidP="0017711D">
            <w:pPr>
              <w:keepLines/>
              <w:suppressAutoHyphens/>
              <w:rPr>
                <w:lang w:eastAsia="ar-SA"/>
              </w:rPr>
            </w:pPr>
            <w:r w:rsidRPr="009F2ECE">
              <w:rPr>
                <w:sz w:val="22"/>
                <w:szCs w:val="22"/>
                <w:lang w:eastAsia="ar-SA"/>
              </w:rPr>
              <w:t>Расчет уровня существенности и аудиторского риска</w:t>
            </w:r>
          </w:p>
        </w:tc>
        <w:tc>
          <w:tcPr>
            <w:tcW w:w="642" w:type="dxa"/>
            <w:shd w:val="clear" w:color="auto" w:fill="auto"/>
          </w:tcPr>
          <w:p w:rsidR="002D2659" w:rsidRPr="009F2ECE" w:rsidRDefault="002D2659" w:rsidP="0017711D">
            <w:pPr>
              <w:keepLines/>
              <w:suppressAutoHyphens/>
              <w:rPr>
                <w:lang w:eastAsia="ar-SA"/>
              </w:rPr>
            </w:pPr>
          </w:p>
        </w:tc>
        <w:tc>
          <w:tcPr>
            <w:tcW w:w="1673" w:type="dxa"/>
            <w:shd w:val="clear" w:color="auto" w:fill="auto"/>
          </w:tcPr>
          <w:p w:rsidR="002D2659" w:rsidRPr="009F2ECE" w:rsidRDefault="002D2659" w:rsidP="0017711D">
            <w:pPr>
              <w:keepLines/>
              <w:suppressAutoHyphens/>
              <w:rPr>
                <w:lang w:eastAsia="ar-SA"/>
              </w:rPr>
            </w:pPr>
          </w:p>
        </w:tc>
        <w:tc>
          <w:tcPr>
            <w:tcW w:w="4897" w:type="dxa"/>
            <w:shd w:val="clear" w:color="auto" w:fill="auto"/>
          </w:tcPr>
          <w:p w:rsidR="002D2659" w:rsidRPr="009F2ECE" w:rsidRDefault="002D2659" w:rsidP="0017711D">
            <w:pPr>
              <w:keepLines/>
              <w:suppressAutoHyphens/>
              <w:rPr>
                <w:lang w:eastAsia="ar-SA"/>
              </w:rPr>
            </w:pPr>
          </w:p>
        </w:tc>
      </w:tr>
    </w:tbl>
    <w:p w:rsidR="002D2659" w:rsidRPr="000B5FEC" w:rsidRDefault="002D2659" w:rsidP="002D2659">
      <w:pPr>
        <w:autoSpaceDE w:val="0"/>
        <w:autoSpaceDN w:val="0"/>
        <w:adjustRightInd w:val="0"/>
        <w:rPr>
          <w:szCs w:val="22"/>
        </w:rPr>
      </w:pPr>
    </w:p>
    <w:p w:rsidR="002D2659" w:rsidRPr="000B5FEC" w:rsidRDefault="002D2659" w:rsidP="002D2659">
      <w:pPr>
        <w:suppressAutoHyphens/>
        <w:ind w:firstLine="567"/>
        <w:jc w:val="both"/>
        <w:rPr>
          <w:szCs w:val="22"/>
          <w:lang w:eastAsia="ar-SA"/>
        </w:rPr>
      </w:pPr>
      <w:r w:rsidRPr="000B5FEC">
        <w:rPr>
          <w:szCs w:val="22"/>
          <w:lang w:eastAsia="ar-SA"/>
        </w:rPr>
        <w:t>Общи</w:t>
      </w:r>
      <w:r>
        <w:rPr>
          <w:szCs w:val="22"/>
          <w:lang w:eastAsia="ar-SA"/>
        </w:rPr>
        <w:t>е требования к оказанию услуг: А</w:t>
      </w:r>
      <w:r w:rsidRPr="000B5FEC">
        <w:rPr>
          <w:szCs w:val="22"/>
          <w:lang w:eastAsia="ar-SA"/>
        </w:rPr>
        <w:t xml:space="preserve">удиторская проверка проводится в соответствии с Федеральным законом от 30.12.2008 «Об аудиторской деятельности» № 307-ФЗ, Федеральным законом от 06.12.2011 № 402-ФЗ «О бухгалтерском учете»; </w:t>
      </w:r>
      <w:r w:rsidRPr="000B5FEC">
        <w:rPr>
          <w:kern w:val="1"/>
          <w:szCs w:val="22"/>
          <w:lang w:eastAsia="hi-IN" w:bidi="hi-IN"/>
        </w:rPr>
        <w:t xml:space="preserve">Международными стандартами аудита, введенными в действие на территории Российской Федерации Приказом Минфина России от 09.11.2016 № 207 </w:t>
      </w:r>
      <w:proofErr w:type="spellStart"/>
      <w:r w:rsidRPr="000B5FEC">
        <w:rPr>
          <w:kern w:val="1"/>
          <w:szCs w:val="22"/>
          <w:lang w:eastAsia="hi-IN" w:bidi="hi-IN"/>
        </w:rPr>
        <w:t>н</w:t>
      </w:r>
      <w:proofErr w:type="spellEnd"/>
      <w:r w:rsidRPr="000B5FEC">
        <w:rPr>
          <w:kern w:val="1"/>
          <w:szCs w:val="22"/>
          <w:lang w:eastAsia="hi-IN" w:bidi="hi-IN"/>
        </w:rPr>
        <w:t xml:space="preserve"> и от 24.10.2016 № 192 </w:t>
      </w:r>
      <w:proofErr w:type="spellStart"/>
      <w:r w:rsidRPr="000B5FEC">
        <w:rPr>
          <w:kern w:val="1"/>
          <w:szCs w:val="22"/>
          <w:lang w:eastAsia="hi-IN" w:bidi="hi-IN"/>
        </w:rPr>
        <w:t>н</w:t>
      </w:r>
      <w:proofErr w:type="spellEnd"/>
      <w:r w:rsidRPr="000B5FEC">
        <w:rPr>
          <w:szCs w:val="22"/>
          <w:lang w:eastAsia="ar-SA"/>
        </w:rPr>
        <w:t xml:space="preserve">, и внутрифирменными аудиторскими стандартами. Целью проведения ежегодного аудита является формирование мнения аудитора о достоверности </w:t>
      </w:r>
      <w:r>
        <w:rPr>
          <w:szCs w:val="22"/>
          <w:lang w:eastAsia="ar-SA"/>
        </w:rPr>
        <w:t xml:space="preserve">ведения бухгалтерского учета, </w:t>
      </w:r>
      <w:r w:rsidRPr="000B5FEC">
        <w:rPr>
          <w:szCs w:val="22"/>
          <w:lang w:eastAsia="ar-SA"/>
        </w:rPr>
        <w:t xml:space="preserve">показателей бухгалтерской отчетности, выявление хозяйственных операций, осуществленных в нарушение порядка, установленного нормативными документами, приведших к искажению показателей бухгалтерской (финансовой) отчетности. Основными задачами аудиторской проверки являются определение полноты отражения информации об имуществе и обязательствах общества в бухгалтерской (финансовой) отчетности, выявление отклонений показателей, имеющих существенное значение. </w:t>
      </w:r>
    </w:p>
    <w:p w:rsidR="002D2659" w:rsidRPr="000B5FEC" w:rsidRDefault="002D2659" w:rsidP="002D2659">
      <w:pPr>
        <w:keepLines/>
        <w:suppressAutoHyphens/>
        <w:ind w:firstLine="567"/>
        <w:jc w:val="both"/>
        <w:rPr>
          <w:szCs w:val="22"/>
          <w:lang w:eastAsia="ar-SA"/>
        </w:rPr>
      </w:pPr>
    </w:p>
    <w:p w:rsidR="002D2659" w:rsidRPr="000B5FEC" w:rsidRDefault="002D2659" w:rsidP="002D2659">
      <w:pPr>
        <w:keepLines/>
        <w:suppressAutoHyphens/>
        <w:ind w:firstLine="567"/>
        <w:jc w:val="both"/>
        <w:rPr>
          <w:szCs w:val="22"/>
          <w:lang w:eastAsia="ar-SA"/>
        </w:rPr>
      </w:pPr>
      <w:r w:rsidRPr="000B5FEC">
        <w:rPr>
          <w:szCs w:val="22"/>
          <w:u w:val="single"/>
          <w:lang w:eastAsia="ar-SA"/>
        </w:rPr>
        <w:t>Порядок сдачи и приемки результатов аудита:</w:t>
      </w:r>
      <w:r w:rsidRPr="000B5FEC">
        <w:rPr>
          <w:szCs w:val="22"/>
          <w:lang w:eastAsia="ar-SA"/>
        </w:rPr>
        <w:t xml:space="preserve"> По</w:t>
      </w:r>
      <w:r>
        <w:rPr>
          <w:szCs w:val="22"/>
          <w:lang w:eastAsia="ar-SA"/>
        </w:rPr>
        <w:t xml:space="preserve"> результатам аудита </w:t>
      </w:r>
      <w:proofErr w:type="gramStart"/>
      <w:r>
        <w:rPr>
          <w:szCs w:val="22"/>
          <w:lang w:eastAsia="ar-SA"/>
        </w:rPr>
        <w:t>предоставляю</w:t>
      </w:r>
      <w:r w:rsidRPr="000B5FEC">
        <w:rPr>
          <w:szCs w:val="22"/>
          <w:lang w:eastAsia="ar-SA"/>
        </w:rPr>
        <w:t>тся аудиторское заключение</w:t>
      </w:r>
      <w:proofErr w:type="gramEnd"/>
      <w:r w:rsidRPr="000B5FEC">
        <w:rPr>
          <w:szCs w:val="22"/>
          <w:lang w:eastAsia="ar-SA"/>
        </w:rPr>
        <w:t>, подтверждающее достоверность годовой бухгалтерской (финансовой) отчетности предприятия</w:t>
      </w:r>
      <w:r>
        <w:rPr>
          <w:szCs w:val="22"/>
          <w:lang w:eastAsia="ar-SA"/>
        </w:rPr>
        <w:t>,</w:t>
      </w:r>
      <w:r w:rsidRPr="000B5FEC">
        <w:rPr>
          <w:szCs w:val="22"/>
          <w:lang w:eastAsia="ar-SA"/>
        </w:rPr>
        <w:t xml:space="preserve"> и письменная информация (отчет) аудитора. </w:t>
      </w:r>
    </w:p>
    <w:p w:rsidR="002D2659" w:rsidRPr="000B5FEC" w:rsidRDefault="002D2659" w:rsidP="002D2659">
      <w:pPr>
        <w:keepLines/>
        <w:suppressAutoHyphens/>
        <w:ind w:firstLine="567"/>
        <w:jc w:val="both"/>
        <w:rPr>
          <w:szCs w:val="22"/>
          <w:lang w:eastAsia="ar-SA"/>
        </w:rPr>
      </w:pPr>
    </w:p>
    <w:p w:rsidR="002D2659" w:rsidRPr="000B5FEC" w:rsidRDefault="002D2659" w:rsidP="002D2659">
      <w:pPr>
        <w:keepLines/>
        <w:suppressAutoHyphens/>
        <w:ind w:firstLine="567"/>
        <w:jc w:val="both"/>
        <w:rPr>
          <w:snapToGrid w:val="0"/>
          <w:szCs w:val="22"/>
          <w:lang w:eastAsia="ar-SA"/>
        </w:rPr>
      </w:pPr>
      <w:r w:rsidRPr="000B5FEC">
        <w:rPr>
          <w:szCs w:val="22"/>
          <w:lang w:eastAsia="ar-SA"/>
        </w:rPr>
        <w:t xml:space="preserve">Требования к составлению аудиторского заключения: </w:t>
      </w:r>
      <w:proofErr w:type="gramStart"/>
      <w:r w:rsidRPr="000B5FEC">
        <w:rPr>
          <w:snapToGrid w:val="0"/>
          <w:szCs w:val="22"/>
          <w:lang w:eastAsia="ar-SA"/>
        </w:rPr>
        <w:t xml:space="preserve">Аудиторское заключение по результатам аудиторской проверки составляется аудитором на основании Отчёта по аудиторской проверке в соответствии с </w:t>
      </w:r>
      <w:r w:rsidRPr="000B5FEC">
        <w:rPr>
          <w:kern w:val="1"/>
          <w:szCs w:val="22"/>
          <w:lang w:eastAsia="hi-IN" w:bidi="hi-IN"/>
        </w:rPr>
        <w:t>Международными стандартами аудита, введенными в действие на территории Российской Федерации Приказом Минфина России от 09.11</w:t>
      </w:r>
      <w:r>
        <w:rPr>
          <w:kern w:val="1"/>
          <w:szCs w:val="22"/>
          <w:lang w:eastAsia="hi-IN" w:bidi="hi-IN"/>
        </w:rPr>
        <w:t>.2016 № 207</w:t>
      </w:r>
      <w:r w:rsidRPr="000B5FEC">
        <w:rPr>
          <w:kern w:val="1"/>
          <w:szCs w:val="22"/>
          <w:lang w:eastAsia="hi-IN" w:bidi="hi-IN"/>
        </w:rPr>
        <w:t>н и от 24.10.2016 № 192н</w:t>
      </w:r>
      <w:r w:rsidRPr="000B5FEC">
        <w:rPr>
          <w:snapToGrid w:val="0"/>
          <w:szCs w:val="22"/>
          <w:lang w:eastAsia="ar-SA"/>
        </w:rPr>
        <w:t>, и содержащее выраженное в установленной форме мнение аудитора о достоверности бухгалтерской (финансовой) отчётности Заказчика.</w:t>
      </w:r>
      <w:proofErr w:type="gramEnd"/>
    </w:p>
    <w:p w:rsidR="002D2659" w:rsidRPr="000B5FEC" w:rsidRDefault="002D2659" w:rsidP="002D2659">
      <w:pPr>
        <w:keepLines/>
        <w:suppressAutoHyphens/>
        <w:ind w:firstLine="567"/>
        <w:jc w:val="both"/>
        <w:rPr>
          <w:szCs w:val="22"/>
          <w:lang w:eastAsia="ar-SA"/>
        </w:rPr>
      </w:pPr>
    </w:p>
    <w:p w:rsidR="002D2659" w:rsidRPr="000B5FEC" w:rsidRDefault="002D2659" w:rsidP="002D2659">
      <w:pPr>
        <w:suppressAutoHyphens/>
        <w:ind w:right="-1" w:firstLine="720"/>
        <w:jc w:val="both"/>
        <w:rPr>
          <w:szCs w:val="22"/>
          <w:lang w:eastAsia="ar-SA"/>
        </w:rPr>
      </w:pPr>
    </w:p>
    <w:p w:rsidR="002D2659" w:rsidRPr="000B5FEC" w:rsidRDefault="002D2659" w:rsidP="002D2659">
      <w:pPr>
        <w:suppressAutoHyphens/>
        <w:ind w:right="-1" w:firstLine="709"/>
        <w:jc w:val="center"/>
        <w:rPr>
          <w:b/>
          <w:bCs/>
          <w:szCs w:val="22"/>
          <w:lang w:eastAsia="ar-SA"/>
        </w:rPr>
      </w:pPr>
      <w:r w:rsidRPr="000B5FEC">
        <w:rPr>
          <w:b/>
          <w:bCs/>
          <w:szCs w:val="22"/>
          <w:lang w:eastAsia="ar-SA"/>
        </w:rPr>
        <w:t>Требования к составлению аудиторского заключения:</w:t>
      </w:r>
    </w:p>
    <w:p w:rsidR="002D2659" w:rsidRPr="00980171" w:rsidRDefault="002D2659" w:rsidP="002D2659">
      <w:pPr>
        <w:pStyle w:val="a3"/>
        <w:spacing w:before="120"/>
        <w:ind w:left="0" w:firstLine="709"/>
        <w:jc w:val="both"/>
      </w:pPr>
      <w:r w:rsidRPr="00980171">
        <w:t>Аудиторское заключение должно быть подготовлено в соответствии с требованиями к его форме и содержанию, установленными следующими международными стандартами аудита:</w:t>
      </w:r>
    </w:p>
    <w:p w:rsidR="002D2659" w:rsidRPr="00980171" w:rsidRDefault="002D2659" w:rsidP="002D2659">
      <w:pPr>
        <w:contextualSpacing/>
        <w:jc w:val="both"/>
      </w:pPr>
      <w:r w:rsidRPr="00980171">
        <w:t>- Международный стандарт аудита 700 «Формирование мнения и составление заключения о финансовой отчетности»;</w:t>
      </w:r>
    </w:p>
    <w:p w:rsidR="002D2659" w:rsidRPr="000B5FEC" w:rsidRDefault="002D2659" w:rsidP="002D2659">
      <w:pPr>
        <w:contextualSpacing/>
        <w:jc w:val="both"/>
        <w:rPr>
          <w:szCs w:val="22"/>
        </w:rPr>
      </w:pPr>
      <w:r w:rsidRPr="00980171">
        <w:t>- Международный</w:t>
      </w:r>
      <w:r w:rsidRPr="000B5FEC">
        <w:rPr>
          <w:szCs w:val="22"/>
        </w:rPr>
        <w:t xml:space="preserve"> стандарт аудита 701</w:t>
      </w:r>
      <w:r w:rsidRPr="006F3AB2">
        <w:rPr>
          <w:szCs w:val="22"/>
        </w:rPr>
        <w:t> </w:t>
      </w:r>
      <w:r w:rsidRPr="000B5FEC">
        <w:rPr>
          <w:szCs w:val="22"/>
        </w:rPr>
        <w:t>«Информирование о ключевых вопросах аудита в аудиторском заключении»;</w:t>
      </w:r>
    </w:p>
    <w:p w:rsidR="002D2659" w:rsidRPr="000B5FEC" w:rsidRDefault="002D2659" w:rsidP="002D2659">
      <w:pPr>
        <w:contextualSpacing/>
        <w:jc w:val="both"/>
        <w:rPr>
          <w:szCs w:val="22"/>
        </w:rPr>
      </w:pPr>
      <w:r w:rsidRPr="000B5FEC">
        <w:rPr>
          <w:szCs w:val="22"/>
        </w:rPr>
        <w:t>- Международный стандарт аудита 705</w:t>
      </w:r>
      <w:r w:rsidRPr="006F3AB2">
        <w:rPr>
          <w:szCs w:val="22"/>
        </w:rPr>
        <w:t> </w:t>
      </w:r>
      <w:r w:rsidRPr="000B5FEC">
        <w:rPr>
          <w:szCs w:val="22"/>
        </w:rPr>
        <w:t>«Модифицированное мнение в аудиторском заключении»;</w:t>
      </w:r>
    </w:p>
    <w:p w:rsidR="002D2659" w:rsidRPr="000B5FEC" w:rsidRDefault="002D2659" w:rsidP="002D2659">
      <w:pPr>
        <w:contextualSpacing/>
        <w:jc w:val="both"/>
        <w:rPr>
          <w:szCs w:val="22"/>
        </w:rPr>
      </w:pPr>
      <w:r w:rsidRPr="000B5FEC">
        <w:rPr>
          <w:szCs w:val="22"/>
        </w:rPr>
        <w:t>- МСА 706</w:t>
      </w:r>
      <w:r w:rsidRPr="006F3AB2">
        <w:rPr>
          <w:szCs w:val="22"/>
        </w:rPr>
        <w:t> </w:t>
      </w:r>
      <w:r w:rsidRPr="000B5FEC">
        <w:rPr>
          <w:szCs w:val="22"/>
        </w:rPr>
        <w:t>«Разделы «Важные обстоятельства» и «Прочие сведения» в аудиторском заключении;</w:t>
      </w:r>
    </w:p>
    <w:p w:rsidR="002D2659" w:rsidRPr="000B5FEC" w:rsidRDefault="002D2659" w:rsidP="002D2659">
      <w:pPr>
        <w:contextualSpacing/>
        <w:jc w:val="both"/>
        <w:rPr>
          <w:szCs w:val="22"/>
        </w:rPr>
      </w:pPr>
      <w:r w:rsidRPr="000B5FEC">
        <w:rPr>
          <w:szCs w:val="22"/>
        </w:rPr>
        <w:t>- МСА 720</w:t>
      </w:r>
      <w:r w:rsidRPr="006F3AB2">
        <w:rPr>
          <w:szCs w:val="22"/>
        </w:rPr>
        <w:t> </w:t>
      </w:r>
      <w:r w:rsidRPr="000B5FEC">
        <w:rPr>
          <w:szCs w:val="22"/>
        </w:rPr>
        <w:t>«Обязанности аудитора, относящиеся к прочей информации»;</w:t>
      </w:r>
    </w:p>
    <w:p w:rsidR="002D2659" w:rsidRPr="000B5FEC" w:rsidRDefault="002D2659" w:rsidP="002D2659">
      <w:pPr>
        <w:contextualSpacing/>
        <w:jc w:val="both"/>
        <w:rPr>
          <w:szCs w:val="22"/>
        </w:rPr>
      </w:pPr>
      <w:r w:rsidRPr="000B5FEC">
        <w:rPr>
          <w:szCs w:val="22"/>
        </w:rPr>
        <w:t>- МСА 570</w:t>
      </w:r>
      <w:r w:rsidRPr="006F3AB2">
        <w:rPr>
          <w:szCs w:val="22"/>
        </w:rPr>
        <w:t> </w:t>
      </w:r>
      <w:r w:rsidRPr="000B5FEC">
        <w:rPr>
          <w:szCs w:val="22"/>
        </w:rPr>
        <w:t>«Непрерывность деятельности»;</w:t>
      </w:r>
    </w:p>
    <w:p w:rsidR="002D2659" w:rsidRPr="000B5FEC" w:rsidRDefault="002D2659" w:rsidP="002D2659">
      <w:pPr>
        <w:contextualSpacing/>
        <w:jc w:val="both"/>
        <w:rPr>
          <w:szCs w:val="22"/>
        </w:rPr>
      </w:pPr>
      <w:r w:rsidRPr="000B5FEC">
        <w:rPr>
          <w:szCs w:val="22"/>
        </w:rPr>
        <w:t>- МСА 260</w:t>
      </w:r>
      <w:r w:rsidRPr="006F3AB2">
        <w:rPr>
          <w:szCs w:val="22"/>
        </w:rPr>
        <w:t> </w:t>
      </w:r>
      <w:r w:rsidRPr="000B5FEC">
        <w:rPr>
          <w:szCs w:val="22"/>
        </w:rPr>
        <w:t>«Информационное взаимодействие с лицами, отвечающими за корпоративное управление».</w:t>
      </w:r>
    </w:p>
    <w:p w:rsidR="002D2659" w:rsidRPr="000B5FEC" w:rsidRDefault="002D2659" w:rsidP="002D2659">
      <w:pPr>
        <w:suppressAutoHyphens/>
        <w:ind w:right="-1" w:firstLine="709"/>
        <w:jc w:val="both"/>
        <w:rPr>
          <w:szCs w:val="22"/>
          <w:lang w:eastAsia="ar-SA"/>
        </w:rPr>
      </w:pPr>
    </w:p>
    <w:p w:rsidR="002D2659" w:rsidRDefault="002D2659" w:rsidP="002D2659">
      <w:pPr>
        <w:suppressAutoHyphens/>
        <w:ind w:right="-1" w:firstLine="709"/>
        <w:jc w:val="center"/>
        <w:rPr>
          <w:szCs w:val="22"/>
          <w:lang w:eastAsia="ar-SA"/>
        </w:rPr>
      </w:pPr>
      <w:r w:rsidRPr="000B5FEC">
        <w:rPr>
          <w:b/>
          <w:bCs/>
          <w:szCs w:val="22"/>
          <w:lang w:eastAsia="ar-SA"/>
        </w:rPr>
        <w:t>Требования к составлению письменной информации (аудиторский отчет):</w:t>
      </w:r>
    </w:p>
    <w:p w:rsidR="002D2659" w:rsidRPr="00F863AE" w:rsidRDefault="002D2659" w:rsidP="002D2659">
      <w:pPr>
        <w:suppressAutoHyphens/>
        <w:ind w:right="-1" w:firstLine="709"/>
        <w:jc w:val="both"/>
        <w:rPr>
          <w:szCs w:val="22"/>
          <w:lang w:eastAsia="ar-SA"/>
        </w:rPr>
      </w:pPr>
    </w:p>
    <w:p w:rsidR="002D2659" w:rsidRPr="000B5FEC" w:rsidRDefault="002D2659" w:rsidP="002D2659">
      <w:pPr>
        <w:autoSpaceDE w:val="0"/>
        <w:autoSpaceDN w:val="0"/>
        <w:adjustRightInd w:val="0"/>
        <w:ind w:firstLine="709"/>
        <w:jc w:val="both"/>
        <w:rPr>
          <w:szCs w:val="22"/>
          <w:lang w:eastAsia="ar-SA"/>
        </w:rPr>
      </w:pPr>
      <w:r w:rsidRPr="000B5FEC">
        <w:rPr>
          <w:szCs w:val="22"/>
          <w:lang w:eastAsia="ar-SA"/>
        </w:rPr>
        <w:t xml:space="preserve">Письменная информация (аудиторский отчет) является предложением участника закупки, предоставляется в составе документов конкурсной заявки и должна быть составлена в соответствии с </w:t>
      </w:r>
      <w:r w:rsidRPr="000B5FEC">
        <w:rPr>
          <w:kern w:val="1"/>
          <w:szCs w:val="22"/>
          <w:lang w:bidi="hi-IN"/>
        </w:rPr>
        <w:t>требованиями, установленными международными стандартами аудита, в т.</w:t>
      </w:r>
      <w:r w:rsidRPr="006F3AB2">
        <w:rPr>
          <w:kern w:val="1"/>
          <w:szCs w:val="22"/>
          <w:lang w:bidi="hi-IN"/>
        </w:rPr>
        <w:t> </w:t>
      </w:r>
      <w:r w:rsidRPr="000B5FEC">
        <w:rPr>
          <w:kern w:val="1"/>
          <w:szCs w:val="22"/>
          <w:lang w:bidi="hi-IN"/>
        </w:rPr>
        <w:t>ч. в соответствии с требованиями следующих Международных стандартов аудита:</w:t>
      </w:r>
    </w:p>
    <w:p w:rsidR="002D2659" w:rsidRPr="000B5FEC" w:rsidRDefault="002D2659" w:rsidP="002D2659">
      <w:pPr>
        <w:autoSpaceDE w:val="0"/>
        <w:autoSpaceDN w:val="0"/>
        <w:adjustRightInd w:val="0"/>
        <w:jc w:val="both"/>
        <w:rPr>
          <w:szCs w:val="22"/>
          <w:lang w:eastAsia="ar-SA"/>
        </w:rPr>
      </w:pPr>
      <w:r w:rsidRPr="000B5FEC">
        <w:rPr>
          <w:szCs w:val="22"/>
          <w:lang w:eastAsia="ar-SA"/>
        </w:rPr>
        <w:t xml:space="preserve">- </w:t>
      </w:r>
      <w:r w:rsidRPr="000B5FEC">
        <w:rPr>
          <w:szCs w:val="22"/>
        </w:rPr>
        <w:t>Международный стандарт аудита 260</w:t>
      </w:r>
      <w:r w:rsidRPr="006F3AB2">
        <w:rPr>
          <w:szCs w:val="22"/>
        </w:rPr>
        <w:t> </w:t>
      </w:r>
      <w:r w:rsidRPr="000B5FEC">
        <w:rPr>
          <w:szCs w:val="22"/>
        </w:rPr>
        <w:t>«Информационное взаимодействие с лицами, отвечающими за корпоративное управление» (п.</w:t>
      </w:r>
      <w:r w:rsidRPr="006F3AB2">
        <w:rPr>
          <w:szCs w:val="22"/>
        </w:rPr>
        <w:t> </w:t>
      </w:r>
      <w:r w:rsidRPr="000B5FEC">
        <w:rPr>
          <w:szCs w:val="22"/>
        </w:rPr>
        <w:t>16)</w:t>
      </w:r>
    </w:p>
    <w:p w:rsidR="002D2659" w:rsidRPr="000B5FEC" w:rsidRDefault="002D2659" w:rsidP="002D2659">
      <w:pPr>
        <w:contextualSpacing/>
        <w:jc w:val="both"/>
        <w:rPr>
          <w:szCs w:val="22"/>
        </w:rPr>
      </w:pPr>
      <w:r w:rsidRPr="000B5FEC">
        <w:rPr>
          <w:szCs w:val="22"/>
        </w:rPr>
        <w:t>- Международный стандарт аудита 265 «Информирование лиц, отвечающих за корпоративное управление, и руководства о недостатках в системе внутреннего контроля» (</w:t>
      </w:r>
      <w:hyperlink r:id="rId10" w:history="1">
        <w:r w:rsidRPr="000B5FEC">
          <w:rPr>
            <w:szCs w:val="22"/>
          </w:rPr>
          <w:t>п.</w:t>
        </w:r>
        <w:r w:rsidRPr="006F3AB2">
          <w:rPr>
            <w:szCs w:val="22"/>
          </w:rPr>
          <w:t> </w:t>
        </w:r>
        <w:r w:rsidRPr="000B5FEC">
          <w:rPr>
            <w:szCs w:val="22"/>
          </w:rPr>
          <w:t>9</w:t>
        </w:r>
      </w:hyperlink>
      <w:r w:rsidRPr="000B5FEC">
        <w:rPr>
          <w:szCs w:val="22"/>
        </w:rPr>
        <w:t>);</w:t>
      </w:r>
    </w:p>
    <w:p w:rsidR="002D2659" w:rsidRPr="000B5FEC" w:rsidRDefault="002D2659" w:rsidP="002D2659">
      <w:pPr>
        <w:contextualSpacing/>
        <w:jc w:val="both"/>
        <w:rPr>
          <w:szCs w:val="22"/>
        </w:rPr>
      </w:pPr>
      <w:r w:rsidRPr="000B5FEC">
        <w:rPr>
          <w:szCs w:val="22"/>
        </w:rPr>
        <w:t>- Международный стандарт аудита 450 «Оценка искажений, выявленных в ходе аудита» (</w:t>
      </w:r>
      <w:hyperlink r:id="rId11" w:history="1">
        <w:r w:rsidRPr="000B5FEC">
          <w:rPr>
            <w:szCs w:val="22"/>
          </w:rPr>
          <w:t>п.</w:t>
        </w:r>
        <w:r w:rsidRPr="006F3AB2">
          <w:rPr>
            <w:szCs w:val="22"/>
          </w:rPr>
          <w:t> </w:t>
        </w:r>
        <w:r w:rsidRPr="000B5FEC">
          <w:rPr>
            <w:szCs w:val="22"/>
          </w:rPr>
          <w:t>12</w:t>
        </w:r>
      </w:hyperlink>
      <w:r w:rsidRPr="000B5FEC">
        <w:rPr>
          <w:szCs w:val="22"/>
        </w:rPr>
        <w:t xml:space="preserve"> - </w:t>
      </w:r>
      <w:hyperlink r:id="rId12" w:history="1">
        <w:r w:rsidRPr="000B5FEC">
          <w:rPr>
            <w:szCs w:val="22"/>
          </w:rPr>
          <w:t>13</w:t>
        </w:r>
      </w:hyperlink>
      <w:r w:rsidRPr="000B5FEC">
        <w:rPr>
          <w:szCs w:val="22"/>
        </w:rPr>
        <w:t>);</w:t>
      </w:r>
    </w:p>
    <w:p w:rsidR="002D2659" w:rsidRPr="000B5FEC" w:rsidRDefault="002D2659" w:rsidP="002D2659">
      <w:pPr>
        <w:contextualSpacing/>
        <w:jc w:val="both"/>
        <w:rPr>
          <w:szCs w:val="22"/>
        </w:rPr>
      </w:pPr>
      <w:r w:rsidRPr="000B5FEC">
        <w:rPr>
          <w:szCs w:val="22"/>
        </w:rPr>
        <w:t>- Международный стандарт аудита 570 (пересмотренный) «Непрерывность деятельности» (</w:t>
      </w:r>
      <w:hyperlink r:id="rId13" w:history="1">
        <w:r w:rsidRPr="000B5FEC">
          <w:rPr>
            <w:szCs w:val="22"/>
          </w:rPr>
          <w:t>п.</w:t>
        </w:r>
        <w:r w:rsidRPr="006F3AB2">
          <w:rPr>
            <w:szCs w:val="22"/>
          </w:rPr>
          <w:t> </w:t>
        </w:r>
        <w:r w:rsidRPr="000B5FEC">
          <w:rPr>
            <w:szCs w:val="22"/>
          </w:rPr>
          <w:t>25</w:t>
        </w:r>
      </w:hyperlink>
      <w:r w:rsidRPr="000B5FEC">
        <w:rPr>
          <w:szCs w:val="22"/>
        </w:rPr>
        <w:t>)</w:t>
      </w:r>
    </w:p>
    <w:p w:rsidR="002D2659" w:rsidRPr="000B5FEC" w:rsidRDefault="002D2659" w:rsidP="002D2659">
      <w:pPr>
        <w:ind w:firstLine="709"/>
        <w:jc w:val="both"/>
        <w:rPr>
          <w:kern w:val="1"/>
          <w:lang w:bidi="hi-IN"/>
        </w:rPr>
      </w:pPr>
      <w:r w:rsidRPr="000B5FEC">
        <w:rPr>
          <w:kern w:val="1"/>
          <w:szCs w:val="22"/>
          <w:lang w:bidi="hi-IN"/>
        </w:rPr>
        <w:t xml:space="preserve">К составлению письменной информации (отчета) также предъявляются следующие </w:t>
      </w:r>
      <w:r w:rsidRPr="000B5FEC">
        <w:rPr>
          <w:kern w:val="1"/>
          <w:szCs w:val="22"/>
          <w:u w:val="single"/>
          <w:lang w:bidi="hi-IN"/>
        </w:rPr>
        <w:t xml:space="preserve">обязательные </w:t>
      </w:r>
      <w:r w:rsidRPr="000B5FEC">
        <w:rPr>
          <w:kern w:val="1"/>
          <w:szCs w:val="22"/>
          <w:lang w:bidi="hi-IN"/>
        </w:rPr>
        <w:t>требования:</w:t>
      </w:r>
    </w:p>
    <w:p w:rsidR="002D2659" w:rsidRPr="000B5FEC" w:rsidRDefault="002D2659" w:rsidP="002D2659">
      <w:pPr>
        <w:suppressAutoHyphens/>
        <w:ind w:right="-1" w:firstLine="709"/>
        <w:jc w:val="both"/>
        <w:rPr>
          <w:szCs w:val="22"/>
          <w:lang w:eastAsia="ar-SA"/>
        </w:rPr>
      </w:pPr>
      <w:r w:rsidRPr="000B5FEC">
        <w:rPr>
          <w:szCs w:val="22"/>
          <w:lang w:eastAsia="ar-SA"/>
        </w:rPr>
        <w:t xml:space="preserve">Письменная информация должна быть сброшюрована, подписана аудитором, содержать на титульном листе указание на период проверки, наименование и полные реквизиты аудиторской организации и </w:t>
      </w:r>
      <w:proofErr w:type="spellStart"/>
      <w:r w:rsidRPr="000B5FEC">
        <w:rPr>
          <w:szCs w:val="22"/>
          <w:lang w:eastAsia="ar-SA"/>
        </w:rPr>
        <w:t>аудируемого</w:t>
      </w:r>
      <w:proofErr w:type="spellEnd"/>
      <w:r w:rsidRPr="000B5FEC">
        <w:rPr>
          <w:szCs w:val="22"/>
          <w:lang w:eastAsia="ar-SA"/>
        </w:rPr>
        <w:t xml:space="preserve"> лица, получателей письменной информации, а также иметь следующую структуру изложения информации:</w:t>
      </w:r>
    </w:p>
    <w:p w:rsidR="002D2659" w:rsidRPr="000B5FEC" w:rsidRDefault="002D2659" w:rsidP="002D2659">
      <w:pPr>
        <w:suppressAutoHyphens/>
        <w:ind w:right="-1" w:firstLine="709"/>
        <w:jc w:val="both"/>
        <w:rPr>
          <w:szCs w:val="22"/>
          <w:lang w:eastAsia="ar-SA"/>
        </w:rPr>
      </w:pPr>
      <w:r w:rsidRPr="000B5FEC">
        <w:rPr>
          <w:b/>
          <w:bCs/>
          <w:szCs w:val="22"/>
          <w:lang w:eastAsia="ar-SA"/>
        </w:rPr>
        <w:t>А)</w:t>
      </w:r>
      <w:r w:rsidRPr="006F3AB2">
        <w:rPr>
          <w:szCs w:val="22"/>
          <w:lang w:eastAsia="ar-SA"/>
        </w:rPr>
        <w:t> </w:t>
      </w:r>
      <w:r w:rsidRPr="000B5FEC">
        <w:rPr>
          <w:szCs w:val="22"/>
          <w:u w:val="single"/>
          <w:lang w:eastAsia="ar-SA"/>
        </w:rPr>
        <w:t>Первый раздел</w:t>
      </w:r>
      <w:r w:rsidRPr="000B5FEC">
        <w:rPr>
          <w:szCs w:val="22"/>
          <w:lang w:eastAsia="ar-SA"/>
        </w:rPr>
        <w:t>, в дополнение к требованиям законодательства, должна содержать ссылку на договор и документы, подтверждающие прохождение конкурсного отбора аудиторской организацией. Общие сведения о проверяемом экономическом субъекте. Раскрывать примененную аудитором методику проведения проверки, с указанием использованного для выражения мнения о достоверности отчетности уровня существенности (в абсолютном выражении) по соответствующим статьям бухгалтерской отчетности.</w:t>
      </w:r>
    </w:p>
    <w:p w:rsidR="002D2659" w:rsidRPr="000B5FEC" w:rsidRDefault="002D2659" w:rsidP="002D2659">
      <w:pPr>
        <w:suppressAutoHyphens/>
        <w:ind w:right="-1" w:firstLine="709"/>
        <w:jc w:val="both"/>
        <w:rPr>
          <w:szCs w:val="22"/>
          <w:lang w:eastAsia="ar-SA"/>
        </w:rPr>
      </w:pPr>
      <w:r w:rsidRPr="000B5FEC">
        <w:rPr>
          <w:b/>
          <w:bCs/>
          <w:szCs w:val="22"/>
          <w:lang w:eastAsia="ar-SA"/>
        </w:rPr>
        <w:t>В)</w:t>
      </w:r>
      <w:r w:rsidRPr="006F3AB2">
        <w:rPr>
          <w:szCs w:val="22"/>
          <w:lang w:eastAsia="ar-SA"/>
        </w:rPr>
        <w:t> </w:t>
      </w:r>
      <w:r w:rsidRPr="000B5FEC">
        <w:rPr>
          <w:szCs w:val="22"/>
          <w:u w:val="single"/>
          <w:lang w:eastAsia="ar-SA"/>
        </w:rPr>
        <w:t>Второй раздел,</w:t>
      </w:r>
      <w:r w:rsidRPr="000B5FEC">
        <w:rPr>
          <w:szCs w:val="22"/>
          <w:lang w:eastAsia="ar-SA"/>
        </w:rPr>
        <w:t xml:space="preserve"> в дополнение к требованиям законодательства по раскрытию информации, по соответствующим разделам проверки должна содержать следующие сведения:</w:t>
      </w:r>
    </w:p>
    <w:p w:rsidR="002D2659" w:rsidRPr="000B5FEC" w:rsidRDefault="002D2659" w:rsidP="002D2659">
      <w:pPr>
        <w:numPr>
          <w:ilvl w:val="0"/>
          <w:numId w:val="20"/>
        </w:numPr>
        <w:suppressAutoHyphens/>
        <w:ind w:left="0" w:right="-1" w:firstLine="709"/>
        <w:jc w:val="both"/>
        <w:rPr>
          <w:szCs w:val="22"/>
          <w:lang w:eastAsia="ar-SA"/>
        </w:rPr>
      </w:pPr>
      <w:r w:rsidRPr="000B5FEC">
        <w:rPr>
          <w:szCs w:val="22"/>
          <w:lang w:eastAsia="ar-SA"/>
        </w:rPr>
        <w:t>данные об организации/реорганизации экономического субъекта и его филиала;</w:t>
      </w:r>
    </w:p>
    <w:p w:rsidR="002D2659" w:rsidRPr="000B5FEC" w:rsidRDefault="002D2659" w:rsidP="002D2659">
      <w:pPr>
        <w:numPr>
          <w:ilvl w:val="0"/>
          <w:numId w:val="20"/>
        </w:numPr>
        <w:suppressAutoHyphens/>
        <w:ind w:left="0" w:right="-1" w:firstLine="709"/>
        <w:jc w:val="both"/>
        <w:rPr>
          <w:szCs w:val="22"/>
          <w:lang w:eastAsia="ar-SA"/>
        </w:rPr>
      </w:pPr>
      <w:r w:rsidRPr="000B5FEC">
        <w:rPr>
          <w:szCs w:val="22"/>
          <w:lang w:eastAsia="ar-SA"/>
        </w:rPr>
        <w:t>о регистрации предприятия и филиала в налоговом органе по месту нахождения имущества;</w:t>
      </w:r>
    </w:p>
    <w:p w:rsidR="002D2659" w:rsidRPr="000B5FEC" w:rsidRDefault="002D2659" w:rsidP="002D2659">
      <w:pPr>
        <w:numPr>
          <w:ilvl w:val="1"/>
          <w:numId w:val="21"/>
        </w:numPr>
        <w:suppressAutoHyphens/>
        <w:ind w:left="0" w:right="-1" w:firstLine="709"/>
        <w:jc w:val="both"/>
        <w:rPr>
          <w:szCs w:val="22"/>
          <w:lang w:eastAsia="ar-SA"/>
        </w:rPr>
      </w:pPr>
      <w:r w:rsidRPr="000B5FEC">
        <w:rPr>
          <w:szCs w:val="22"/>
          <w:lang w:eastAsia="ar-SA"/>
        </w:rPr>
        <w:t>перечень видов деятельности в соответствии с уставом предприятия и фактических видов деятельности;</w:t>
      </w:r>
    </w:p>
    <w:p w:rsidR="002D2659" w:rsidRPr="000B5FEC" w:rsidRDefault="002D2659" w:rsidP="002D2659">
      <w:pPr>
        <w:numPr>
          <w:ilvl w:val="1"/>
          <w:numId w:val="21"/>
        </w:numPr>
        <w:suppressAutoHyphens/>
        <w:ind w:left="0" w:right="-1" w:firstLine="709"/>
        <w:jc w:val="both"/>
        <w:rPr>
          <w:szCs w:val="22"/>
          <w:lang w:eastAsia="ar-SA"/>
        </w:rPr>
      </w:pPr>
      <w:r w:rsidRPr="000B5FEC">
        <w:rPr>
          <w:szCs w:val="22"/>
          <w:lang w:eastAsia="ar-SA"/>
        </w:rPr>
        <w:t>перечень лицензируемых видов деятельности, сведения о действующих в отчетном периоде лицензиях;</w:t>
      </w:r>
    </w:p>
    <w:p w:rsidR="002D2659" w:rsidRPr="006F3AB2" w:rsidRDefault="002D2659" w:rsidP="002D2659">
      <w:pPr>
        <w:numPr>
          <w:ilvl w:val="1"/>
          <w:numId w:val="21"/>
        </w:numPr>
        <w:suppressAutoHyphens/>
        <w:ind w:left="0" w:right="-1" w:firstLine="709"/>
        <w:jc w:val="both"/>
        <w:rPr>
          <w:szCs w:val="22"/>
          <w:lang w:eastAsia="ar-SA"/>
        </w:rPr>
      </w:pPr>
      <w:r w:rsidRPr="006F3AB2">
        <w:rPr>
          <w:szCs w:val="22"/>
          <w:lang w:eastAsia="ar-SA"/>
        </w:rPr>
        <w:t>организационная схема управления предприятием;</w:t>
      </w:r>
    </w:p>
    <w:p w:rsidR="002D2659" w:rsidRPr="000B5FEC" w:rsidRDefault="002D2659" w:rsidP="002D2659">
      <w:pPr>
        <w:numPr>
          <w:ilvl w:val="1"/>
          <w:numId w:val="21"/>
        </w:numPr>
        <w:suppressAutoHyphens/>
        <w:ind w:left="0" w:right="-1" w:firstLine="709"/>
        <w:jc w:val="both"/>
        <w:rPr>
          <w:szCs w:val="22"/>
          <w:lang w:eastAsia="ar-SA"/>
        </w:rPr>
      </w:pPr>
      <w:r w:rsidRPr="000B5FEC">
        <w:rPr>
          <w:szCs w:val="22"/>
          <w:lang w:eastAsia="ar-SA"/>
        </w:rPr>
        <w:t>постановка системы бухгалтерского учета и внутреннего контроля;</w:t>
      </w:r>
    </w:p>
    <w:p w:rsidR="002D2659" w:rsidRPr="000B5FEC" w:rsidRDefault="002D2659" w:rsidP="002D2659">
      <w:pPr>
        <w:numPr>
          <w:ilvl w:val="1"/>
          <w:numId w:val="21"/>
        </w:numPr>
        <w:suppressAutoHyphens/>
        <w:ind w:left="0" w:right="-1" w:firstLine="709"/>
        <w:jc w:val="both"/>
        <w:rPr>
          <w:szCs w:val="22"/>
          <w:lang w:eastAsia="ar-SA"/>
        </w:rPr>
      </w:pPr>
      <w:r w:rsidRPr="000B5FEC">
        <w:rPr>
          <w:szCs w:val="22"/>
          <w:lang w:eastAsia="ar-SA"/>
        </w:rPr>
        <w:t>сведения о проверках государственных контрольных органов, включая ревизию, за отчетный период (наименование контролирующего органа, цель проверки, дата начала и завершения проверки, дата начала и конца проверяемого периода, результаты проверки);</w:t>
      </w:r>
    </w:p>
    <w:p w:rsidR="002D2659" w:rsidRPr="000B5FEC" w:rsidRDefault="002D2659" w:rsidP="002D2659">
      <w:pPr>
        <w:numPr>
          <w:ilvl w:val="1"/>
          <w:numId w:val="21"/>
        </w:numPr>
        <w:suppressAutoHyphens/>
        <w:ind w:left="0" w:right="-1" w:firstLine="709"/>
        <w:jc w:val="both"/>
        <w:rPr>
          <w:szCs w:val="22"/>
          <w:lang w:eastAsia="ar-SA"/>
        </w:rPr>
      </w:pPr>
      <w:r w:rsidRPr="000B5FEC">
        <w:rPr>
          <w:szCs w:val="22"/>
          <w:lang w:eastAsia="ar-SA"/>
        </w:rPr>
        <w:t>оценка соблюдения положений Учетной политики;</w:t>
      </w:r>
    </w:p>
    <w:p w:rsidR="002D2659" w:rsidRPr="000B5FEC" w:rsidRDefault="002D2659" w:rsidP="002D2659">
      <w:pPr>
        <w:numPr>
          <w:ilvl w:val="1"/>
          <w:numId w:val="21"/>
        </w:numPr>
        <w:suppressAutoHyphens/>
        <w:ind w:left="0" w:right="-1" w:firstLine="709"/>
        <w:jc w:val="both"/>
        <w:rPr>
          <w:szCs w:val="22"/>
          <w:lang w:eastAsia="ar-SA"/>
        </w:rPr>
      </w:pPr>
      <w:r w:rsidRPr="000B5FEC">
        <w:rPr>
          <w:szCs w:val="22"/>
          <w:lang w:eastAsia="ar-SA"/>
        </w:rPr>
        <w:t>при наличии вида деятельности по сдаче недвижимого имущества в аренду и/или арендуемых организацией площадей в отдельном разделе должна быть проанализирована и раскрыта соответствующая информация;</w:t>
      </w:r>
    </w:p>
    <w:p w:rsidR="002D2659" w:rsidRPr="000B5FEC" w:rsidRDefault="002D2659" w:rsidP="002D2659">
      <w:pPr>
        <w:suppressAutoHyphens/>
        <w:ind w:right="-1" w:firstLine="709"/>
        <w:jc w:val="both"/>
        <w:rPr>
          <w:szCs w:val="22"/>
        </w:rPr>
      </w:pPr>
      <w:r w:rsidRPr="000B5FEC">
        <w:rPr>
          <w:szCs w:val="22"/>
          <w:lang w:eastAsia="ar-SA"/>
        </w:rPr>
        <w:t xml:space="preserve">С) </w:t>
      </w:r>
      <w:r w:rsidRPr="000B5FEC">
        <w:rPr>
          <w:szCs w:val="22"/>
        </w:rPr>
        <w:t xml:space="preserve">Третий раздел содержит информацию о результатах проверки и оценки общих перспектив продолжения </w:t>
      </w:r>
      <w:r w:rsidRPr="000B5FEC">
        <w:rPr>
          <w:bCs/>
          <w:szCs w:val="22"/>
        </w:rPr>
        <w:t xml:space="preserve">финансово - хозяйственной деятельности </w:t>
      </w:r>
      <w:r w:rsidRPr="000B5FEC">
        <w:rPr>
          <w:szCs w:val="22"/>
        </w:rPr>
        <w:t>филиала.</w:t>
      </w:r>
    </w:p>
    <w:p w:rsidR="002D2659" w:rsidRPr="000B5FEC" w:rsidRDefault="002D2659" w:rsidP="002D2659">
      <w:pPr>
        <w:suppressAutoHyphens/>
        <w:ind w:right="-1" w:firstLine="709"/>
        <w:jc w:val="both"/>
        <w:rPr>
          <w:szCs w:val="22"/>
        </w:rPr>
      </w:pPr>
      <w:r w:rsidRPr="000B5FEC">
        <w:rPr>
          <w:szCs w:val="22"/>
        </w:rPr>
        <w:t>Д) Четвертый раздел содержит общие выводы по результатам проведенной аудиторской проверки с указанием основных выявленных проблем и рекомендациями по их устранению.</w:t>
      </w:r>
    </w:p>
    <w:p w:rsidR="002D2659" w:rsidRPr="000B5FEC" w:rsidRDefault="002D2659" w:rsidP="002D2659">
      <w:pPr>
        <w:suppressAutoHyphens/>
        <w:ind w:right="-1" w:firstLine="709"/>
        <w:jc w:val="both"/>
        <w:rPr>
          <w:szCs w:val="22"/>
          <w:lang w:eastAsia="ar-SA"/>
        </w:rPr>
      </w:pPr>
      <w:r w:rsidRPr="000B5FEC">
        <w:rPr>
          <w:szCs w:val="22"/>
          <w:lang w:eastAsia="ar-SA"/>
        </w:rPr>
        <w:t>Если аудиторская организация считает, что выявленные системные нарушения приведут к искажениям, превышающим уровень существенности, но нет возможности дать количественную оценку отклонений, данные обстоятельства должны быть раскрыты в комментариях.</w:t>
      </w:r>
    </w:p>
    <w:p w:rsidR="002D2659" w:rsidRPr="000B5FEC" w:rsidRDefault="002D2659" w:rsidP="002D2659">
      <w:pPr>
        <w:ind w:firstLine="709"/>
        <w:jc w:val="both"/>
      </w:pPr>
      <w:r w:rsidRPr="000B5FEC">
        <w:t xml:space="preserve">В соответствии с </w:t>
      </w:r>
      <w:proofErr w:type="gramStart"/>
      <w:r w:rsidRPr="000B5FEC">
        <w:t>вышеизложенным</w:t>
      </w:r>
      <w:proofErr w:type="gramEnd"/>
      <w:r w:rsidRPr="000B5FEC">
        <w:t xml:space="preserve"> в результате решения задач Письменная информация  должна  содержать следующую информацию: </w:t>
      </w:r>
    </w:p>
    <w:p w:rsidR="002D2659" w:rsidRPr="000B5FEC" w:rsidRDefault="002D2659" w:rsidP="002D2659">
      <w:pPr>
        <w:jc w:val="both"/>
      </w:pPr>
      <w:r w:rsidRPr="000B5FEC">
        <w:t>А) описание вскрытых нарушений, приведение аудиторских доказательств фактов нарушений, отражение порядка исправления нарушений по каждой задаче предметной области;</w:t>
      </w:r>
    </w:p>
    <w:p w:rsidR="002D2659" w:rsidRPr="000B5FEC" w:rsidRDefault="002D2659" w:rsidP="002D2659">
      <w:pPr>
        <w:jc w:val="both"/>
      </w:pPr>
      <w:r w:rsidRPr="000B5FEC">
        <w:t>Б) составление на выходе предметной области 2-х ведомостей: «Сводной ведомости исправления нарушений правил ведения бухгалтерского учета» - приложение 1 и «Свода рекомендаций, разработанных по результатам аудита финансовой отчетности Предприятия» - приложение 2.</w:t>
      </w:r>
    </w:p>
    <w:p w:rsidR="002D2659" w:rsidRPr="000B5FEC" w:rsidRDefault="002D2659" w:rsidP="002D2659">
      <w:pPr>
        <w:suppressAutoHyphens/>
        <w:ind w:right="-1" w:firstLine="709"/>
        <w:jc w:val="both"/>
        <w:rPr>
          <w:szCs w:val="22"/>
          <w:lang w:eastAsia="ar-SA"/>
        </w:rPr>
      </w:pPr>
    </w:p>
    <w:p w:rsidR="002D2659" w:rsidRDefault="002D2659" w:rsidP="002D2659">
      <w:pPr>
        <w:tabs>
          <w:tab w:val="left" w:pos="6853"/>
        </w:tabs>
        <w:suppressAutoHyphens/>
        <w:ind w:right="-1" w:firstLine="709"/>
        <w:jc w:val="both"/>
        <w:rPr>
          <w:szCs w:val="22"/>
          <w:lang w:eastAsia="ar-SA"/>
        </w:rPr>
      </w:pPr>
    </w:p>
    <w:p w:rsidR="002D2659" w:rsidRPr="008A45E6" w:rsidRDefault="002D2659" w:rsidP="002D2659">
      <w:pPr>
        <w:tabs>
          <w:tab w:val="left" w:pos="6853"/>
        </w:tabs>
        <w:suppressAutoHyphens/>
        <w:ind w:right="-1" w:firstLine="709"/>
        <w:rPr>
          <w:szCs w:val="22"/>
          <w:lang w:eastAsia="ar-SA"/>
        </w:rPr>
      </w:pPr>
      <w:r w:rsidRPr="008A45E6">
        <w:rPr>
          <w:szCs w:val="22"/>
          <w:lang w:eastAsia="ar-SA"/>
        </w:rPr>
        <w:t>Примерное содержание Письменной информац</w:t>
      </w:r>
      <w:proofErr w:type="gramStart"/>
      <w:r w:rsidRPr="008A45E6">
        <w:rPr>
          <w:szCs w:val="22"/>
          <w:lang w:eastAsia="ar-SA"/>
        </w:rPr>
        <w:t>ии ау</w:t>
      </w:r>
      <w:proofErr w:type="gramEnd"/>
      <w:r w:rsidRPr="008A45E6">
        <w:rPr>
          <w:szCs w:val="22"/>
          <w:lang w:eastAsia="ar-SA"/>
        </w:rPr>
        <w:t>дитора:</w:t>
      </w:r>
      <w:r w:rsidRPr="008A45E6">
        <w:rPr>
          <w:szCs w:val="22"/>
          <w:lang w:eastAsia="ar-SA"/>
        </w:rPr>
        <w:tab/>
      </w:r>
    </w:p>
    <w:p w:rsidR="002D2659" w:rsidRPr="008A45E6" w:rsidRDefault="002D2659" w:rsidP="002D2659">
      <w:pPr>
        <w:tabs>
          <w:tab w:val="left" w:pos="6853"/>
        </w:tabs>
        <w:suppressAutoHyphens/>
        <w:ind w:right="-1" w:firstLine="709"/>
        <w:rPr>
          <w:szCs w:val="22"/>
          <w:lang w:eastAsia="ar-SA"/>
        </w:rPr>
      </w:pPr>
    </w:p>
    <w:p w:rsidR="002D2659" w:rsidRPr="006F3AB2" w:rsidRDefault="002D2659" w:rsidP="002D2659">
      <w:pPr>
        <w:jc w:val="center"/>
        <w:rPr>
          <w:b/>
        </w:rPr>
      </w:pPr>
      <w:r w:rsidRPr="006F3AB2">
        <w:rPr>
          <w:b/>
        </w:rPr>
        <w:t>СОДЕРЖАНИЕ</w:t>
      </w:r>
    </w:p>
    <w:p w:rsidR="002D2659" w:rsidRPr="00A93818" w:rsidRDefault="002D2659" w:rsidP="002D2659">
      <w:pPr>
        <w:pStyle w:val="11"/>
        <w:rPr>
          <w:rFonts w:ascii="Times New Roman" w:hAnsi="Times New Roman"/>
          <w:b/>
          <w:bCs/>
          <w:caps/>
          <w:noProof/>
        </w:rPr>
      </w:pPr>
      <w:r w:rsidRPr="0026349D">
        <w:rPr>
          <w:rFonts w:ascii="Times New Roman" w:hAnsi="Times New Roman"/>
          <w:b/>
          <w:bCs/>
          <w:caps/>
        </w:rPr>
        <w:fldChar w:fldCharType="begin"/>
      </w:r>
      <w:r w:rsidRPr="006F3AB2">
        <w:rPr>
          <w:rFonts w:ascii="Times New Roman" w:hAnsi="Times New Roman"/>
        </w:rPr>
        <w:instrText xml:space="preserve"> TOC \o "1-3" \h \z </w:instrText>
      </w:r>
      <w:r w:rsidRPr="0026349D">
        <w:rPr>
          <w:rFonts w:ascii="Times New Roman" w:hAnsi="Times New Roman"/>
          <w:b/>
          <w:bCs/>
          <w:caps/>
        </w:rPr>
        <w:fldChar w:fldCharType="separate"/>
      </w:r>
      <w:hyperlink w:anchor="_Toc499291934" w:history="1">
        <w:r w:rsidRPr="006F3AB2">
          <w:rPr>
            <w:rStyle w:val="a5"/>
            <w:rFonts w:ascii="Times New Roman" w:eastAsiaTheme="majorEastAsia" w:hAnsi="Times New Roman"/>
            <w:noProof/>
          </w:rPr>
          <w:t>УСЛОВНЫЕ ОБОЗНАЧЕНИЯ</w:t>
        </w:r>
        <w:r w:rsidRPr="006F3AB2">
          <w:rPr>
            <w:rFonts w:ascii="Times New Roman" w:hAnsi="Times New Roman"/>
            <w:noProof/>
            <w:webHidden/>
          </w:rPr>
          <w:tab/>
        </w:r>
      </w:hyperlink>
    </w:p>
    <w:p w:rsidR="002D2659" w:rsidRPr="00A93818" w:rsidRDefault="002D2659" w:rsidP="002D2659">
      <w:pPr>
        <w:pStyle w:val="11"/>
        <w:rPr>
          <w:rFonts w:ascii="Times New Roman" w:hAnsi="Times New Roman"/>
          <w:b/>
          <w:bCs/>
          <w:caps/>
          <w:noProof/>
        </w:rPr>
      </w:pPr>
      <w:hyperlink w:anchor="_Toc499291935" w:history="1">
        <w:r w:rsidRPr="006F3AB2">
          <w:rPr>
            <w:rStyle w:val="a5"/>
            <w:rFonts w:ascii="Times New Roman" w:eastAsiaTheme="majorEastAsia" w:hAnsi="Times New Roman"/>
            <w:noProof/>
          </w:rPr>
          <w:t>ВВЕДЕНИЕ</w:t>
        </w:r>
        <w:r w:rsidRPr="006F3AB2">
          <w:rPr>
            <w:rFonts w:ascii="Times New Roman" w:hAnsi="Times New Roman"/>
            <w:noProof/>
            <w:webHidden/>
          </w:rPr>
          <w:tab/>
        </w:r>
      </w:hyperlink>
    </w:p>
    <w:p w:rsidR="002D2659" w:rsidRPr="00A93818" w:rsidRDefault="002D2659" w:rsidP="002D2659">
      <w:pPr>
        <w:pStyle w:val="11"/>
        <w:rPr>
          <w:rFonts w:ascii="Times New Roman" w:hAnsi="Times New Roman"/>
          <w:b/>
          <w:bCs/>
          <w:caps/>
          <w:noProof/>
        </w:rPr>
      </w:pPr>
      <w:hyperlink w:anchor="_Toc499291936" w:history="1">
        <w:r w:rsidRPr="006F3AB2">
          <w:rPr>
            <w:rStyle w:val="a5"/>
            <w:rFonts w:ascii="Times New Roman" w:eastAsiaTheme="majorEastAsia" w:hAnsi="Times New Roman"/>
            <w:noProof/>
          </w:rPr>
          <w:t>1. ОБЩИЕ СВЕДЕНИЯ ОБ АУДИТОРЕ</w:t>
        </w:r>
        <w:r w:rsidRPr="006F3AB2">
          <w:rPr>
            <w:rFonts w:ascii="Times New Roman" w:hAnsi="Times New Roman"/>
            <w:noProof/>
            <w:webHidden/>
          </w:rPr>
          <w:tab/>
        </w:r>
      </w:hyperlink>
    </w:p>
    <w:p w:rsidR="002D2659" w:rsidRPr="00A93818" w:rsidRDefault="002D2659" w:rsidP="002D2659">
      <w:pPr>
        <w:pStyle w:val="11"/>
        <w:rPr>
          <w:rFonts w:ascii="Times New Roman" w:hAnsi="Times New Roman"/>
          <w:b/>
          <w:bCs/>
          <w:caps/>
          <w:noProof/>
        </w:rPr>
      </w:pPr>
      <w:hyperlink w:anchor="_Toc499291937" w:history="1">
        <w:r w:rsidRPr="006F3AB2">
          <w:rPr>
            <w:rStyle w:val="a5"/>
            <w:rFonts w:ascii="Times New Roman" w:eastAsiaTheme="majorEastAsia" w:hAnsi="Times New Roman"/>
            <w:noProof/>
          </w:rPr>
          <w:t>2. ОБЩИЕ СВЕДЕНИЯ ОБ АУДИРУЕМОМ ЛИЦЕ</w:t>
        </w:r>
        <w:r w:rsidRPr="006F3AB2">
          <w:rPr>
            <w:rFonts w:ascii="Times New Roman" w:hAnsi="Times New Roman"/>
            <w:noProof/>
            <w:webHidden/>
          </w:rPr>
          <w:tab/>
        </w:r>
      </w:hyperlink>
    </w:p>
    <w:p w:rsidR="002D2659" w:rsidRPr="00A93818" w:rsidRDefault="002D2659" w:rsidP="002D2659">
      <w:pPr>
        <w:pStyle w:val="11"/>
        <w:rPr>
          <w:rFonts w:ascii="Times New Roman" w:hAnsi="Times New Roman"/>
          <w:b/>
          <w:bCs/>
          <w:caps/>
          <w:noProof/>
        </w:rPr>
      </w:pPr>
      <w:hyperlink w:anchor="_Toc499291938" w:history="1">
        <w:r w:rsidRPr="006F3AB2">
          <w:rPr>
            <w:rStyle w:val="a5"/>
            <w:rFonts w:ascii="Times New Roman" w:eastAsiaTheme="majorEastAsia" w:hAnsi="Times New Roman"/>
            <w:noProof/>
          </w:rPr>
          <w:t>3. ОПИСАНИЕ ПОДХОДА К ПРОВЕДЕНИЮ АУДИТА</w:t>
        </w:r>
        <w:r w:rsidRPr="006F3AB2">
          <w:rPr>
            <w:rFonts w:ascii="Times New Roman" w:hAnsi="Times New Roman"/>
            <w:noProof/>
            <w:webHidden/>
          </w:rPr>
          <w:tab/>
        </w:r>
      </w:hyperlink>
    </w:p>
    <w:p w:rsidR="002D2659" w:rsidRPr="00A93818" w:rsidRDefault="002D2659" w:rsidP="002D2659">
      <w:pPr>
        <w:pStyle w:val="11"/>
        <w:rPr>
          <w:rFonts w:ascii="Times New Roman" w:hAnsi="Times New Roman"/>
          <w:b/>
          <w:bCs/>
          <w:caps/>
          <w:noProof/>
        </w:rPr>
      </w:pPr>
      <w:hyperlink w:anchor="_Toc499291939" w:history="1">
        <w:r w:rsidRPr="006F3AB2">
          <w:rPr>
            <w:rStyle w:val="a5"/>
            <w:rFonts w:ascii="Times New Roman" w:eastAsiaTheme="majorEastAsia" w:hAnsi="Times New Roman"/>
            <w:noProof/>
          </w:rPr>
          <w:t>4. АУДИТ СИСТЕМЫ БУХГАЛТЕРСКОГО УЧЕТА И СИСТЕМЫ ВНУТРЕННЕГО КОНТРОЛЯ</w:t>
        </w:r>
        <w:r w:rsidRPr="006F3AB2">
          <w:rPr>
            <w:rFonts w:ascii="Times New Roman" w:hAnsi="Times New Roman"/>
            <w:noProof/>
            <w:webHidden/>
          </w:rPr>
          <w:tab/>
        </w:r>
      </w:hyperlink>
    </w:p>
    <w:p w:rsidR="002D2659" w:rsidRPr="00A93818" w:rsidRDefault="002D2659" w:rsidP="002D2659">
      <w:pPr>
        <w:pStyle w:val="23"/>
        <w:rPr>
          <w:smallCaps/>
        </w:rPr>
      </w:pPr>
      <w:hyperlink w:anchor="_Toc499291940" w:history="1">
        <w:r w:rsidRPr="006F3AB2">
          <w:rPr>
            <w:rStyle w:val="a5"/>
            <w:rFonts w:eastAsiaTheme="majorEastAsia"/>
          </w:rPr>
          <w:t>4.1. Аудит учетной политики</w:t>
        </w:r>
        <w:r w:rsidRPr="006F3AB2">
          <w:rPr>
            <w:webHidden/>
          </w:rPr>
          <w:tab/>
        </w:r>
      </w:hyperlink>
    </w:p>
    <w:p w:rsidR="002D2659" w:rsidRPr="0094221F" w:rsidRDefault="002D2659" w:rsidP="002D2659">
      <w:pPr>
        <w:pStyle w:val="23"/>
        <w:rPr>
          <w:smallCaps/>
          <w:lang w:val="ru-RU"/>
        </w:rPr>
      </w:pPr>
      <w:hyperlink w:anchor="_Toc499291941" w:history="1">
        <w:r w:rsidRPr="006F3AB2">
          <w:rPr>
            <w:rStyle w:val="a5"/>
            <w:rFonts w:eastAsiaTheme="majorEastAsia"/>
          </w:rPr>
          <w:t>4.2. Аудит организации бухгалтерского учета</w:t>
        </w:r>
        <w:r w:rsidRPr="006F3AB2">
          <w:rPr>
            <w:webHidden/>
          </w:rPr>
          <w:tab/>
        </w:r>
      </w:hyperlink>
    </w:p>
    <w:p w:rsidR="002D2659" w:rsidRPr="0094221F" w:rsidRDefault="002D2659" w:rsidP="002D2659">
      <w:pPr>
        <w:pStyle w:val="23"/>
        <w:rPr>
          <w:smallCaps/>
          <w:lang w:val="ru-RU"/>
        </w:rPr>
      </w:pPr>
      <w:hyperlink w:anchor="_Toc499291942" w:history="1">
        <w:r w:rsidRPr="006F3AB2">
          <w:rPr>
            <w:rStyle w:val="a5"/>
            <w:rFonts w:eastAsiaTheme="majorEastAsia"/>
          </w:rPr>
          <w:t>4.3. Анализ средств компьютерной обработки данных</w:t>
        </w:r>
        <w:r w:rsidRPr="006F3AB2">
          <w:rPr>
            <w:webHidden/>
          </w:rPr>
          <w:tab/>
        </w:r>
      </w:hyperlink>
    </w:p>
    <w:p w:rsidR="002D2659" w:rsidRPr="00A93818" w:rsidRDefault="002D2659" w:rsidP="002D2659">
      <w:pPr>
        <w:pStyle w:val="23"/>
        <w:rPr>
          <w:smallCaps/>
        </w:rPr>
      </w:pPr>
      <w:hyperlink w:anchor="_Toc499291943" w:history="1">
        <w:r w:rsidRPr="006F3AB2">
          <w:rPr>
            <w:rStyle w:val="a5"/>
            <w:rFonts w:eastAsiaTheme="majorEastAsia"/>
          </w:rPr>
          <w:t>4.4. Анализ применяемых процедур контроля</w:t>
        </w:r>
        <w:r w:rsidRPr="006F3AB2">
          <w:rPr>
            <w:webHidden/>
          </w:rPr>
          <w:tab/>
        </w:r>
      </w:hyperlink>
    </w:p>
    <w:p w:rsidR="002D2659" w:rsidRPr="00A93818" w:rsidRDefault="002D2659" w:rsidP="002D2659">
      <w:pPr>
        <w:pStyle w:val="11"/>
        <w:rPr>
          <w:rFonts w:ascii="Times New Roman" w:hAnsi="Times New Roman"/>
          <w:b/>
          <w:bCs/>
          <w:caps/>
          <w:noProof/>
        </w:rPr>
      </w:pPr>
      <w:hyperlink w:anchor="_Toc499291944" w:history="1">
        <w:r w:rsidRPr="006F3AB2">
          <w:rPr>
            <w:rStyle w:val="a5"/>
            <w:rFonts w:ascii="Times New Roman" w:eastAsiaTheme="majorEastAsia" w:hAnsi="Times New Roman"/>
            <w:noProof/>
          </w:rPr>
          <w:t>5. ОПИСАНИЕ АУДИТОРСКИХ ПРОЦЕДУР И РЕЗУЛЬТАТОВ ИХ ПРОВЕДЕНИЯ</w:t>
        </w:r>
        <w:r>
          <w:rPr>
            <w:rStyle w:val="a5"/>
            <w:rFonts w:ascii="Times New Roman" w:eastAsiaTheme="majorEastAsia" w:hAnsi="Times New Roman"/>
            <w:noProof/>
          </w:rPr>
          <w:t xml:space="preserve">    </w:t>
        </w:r>
      </w:hyperlink>
    </w:p>
    <w:p w:rsidR="002D2659" w:rsidRPr="0094221F" w:rsidRDefault="002D2659" w:rsidP="002D2659">
      <w:pPr>
        <w:pStyle w:val="23"/>
        <w:rPr>
          <w:smallCaps/>
          <w:lang w:val="ru-RU"/>
        </w:rPr>
      </w:pPr>
      <w:hyperlink w:anchor="_Toc499291945" w:history="1">
        <w:r w:rsidRPr="006F3AB2">
          <w:rPr>
            <w:rStyle w:val="a5"/>
            <w:rFonts w:eastAsiaTheme="majorEastAsia"/>
          </w:rPr>
          <w:t>5.1. Аудит правоустанавливающих документов</w:t>
        </w:r>
        <w:r w:rsidRPr="006F3AB2">
          <w:rPr>
            <w:webHidden/>
          </w:rPr>
          <w:tab/>
        </w:r>
      </w:hyperlink>
    </w:p>
    <w:p w:rsidR="002D2659" w:rsidRPr="0094221F" w:rsidRDefault="002D2659" w:rsidP="002D2659">
      <w:pPr>
        <w:pStyle w:val="23"/>
        <w:rPr>
          <w:smallCaps/>
          <w:lang w:val="ru-RU"/>
        </w:rPr>
      </w:pPr>
      <w:hyperlink w:anchor="_Toc499291946" w:history="1">
        <w:r w:rsidRPr="006F3AB2">
          <w:rPr>
            <w:rStyle w:val="a5"/>
            <w:rFonts w:eastAsiaTheme="majorEastAsia"/>
          </w:rPr>
          <w:t>5.2. Аудит инвентаризации имущества и обязательств</w:t>
        </w:r>
        <w:r w:rsidRPr="006F3AB2">
          <w:rPr>
            <w:webHidden/>
          </w:rPr>
          <w:tab/>
        </w:r>
      </w:hyperlink>
    </w:p>
    <w:p w:rsidR="002D2659" w:rsidRPr="00A93818" w:rsidRDefault="002D2659" w:rsidP="002D2659">
      <w:pPr>
        <w:pStyle w:val="23"/>
        <w:rPr>
          <w:smallCaps/>
        </w:rPr>
      </w:pPr>
      <w:hyperlink w:anchor="_Toc499291947" w:history="1">
        <w:r w:rsidRPr="006F3AB2">
          <w:rPr>
            <w:rStyle w:val="a5"/>
            <w:rFonts w:eastAsiaTheme="majorEastAsia"/>
          </w:rPr>
          <w:t>5.3. Аудит внеоборотных активов</w:t>
        </w:r>
        <w:r w:rsidRPr="006F3AB2">
          <w:rPr>
            <w:webHidden/>
          </w:rPr>
          <w:tab/>
        </w:r>
      </w:hyperlink>
    </w:p>
    <w:p w:rsidR="002D2659" w:rsidRPr="00A93818" w:rsidRDefault="002D2659" w:rsidP="002D2659">
      <w:pPr>
        <w:pStyle w:val="31"/>
        <w:rPr>
          <w:rFonts w:ascii="Times New Roman" w:hAnsi="Times New Roman"/>
          <w:iCs/>
        </w:rPr>
      </w:pPr>
      <w:hyperlink w:anchor="_Toc499291948" w:history="1">
        <w:r w:rsidRPr="006F3AB2">
          <w:rPr>
            <w:rStyle w:val="a5"/>
            <w:rFonts w:ascii="Times New Roman" w:eastAsiaTheme="majorEastAsia" w:hAnsi="Times New Roman"/>
          </w:rPr>
          <w:t>5.3.1. Аудит основных средств (счета 01, 02 и др.)</w:t>
        </w:r>
        <w:r w:rsidRPr="006F3AB2">
          <w:rPr>
            <w:rFonts w:ascii="Times New Roman" w:hAnsi="Times New Roman"/>
            <w:webHidden/>
          </w:rPr>
          <w:tab/>
        </w:r>
      </w:hyperlink>
    </w:p>
    <w:p w:rsidR="002D2659" w:rsidRPr="00A93818" w:rsidRDefault="002D2659" w:rsidP="002D2659">
      <w:pPr>
        <w:pStyle w:val="23"/>
        <w:rPr>
          <w:smallCaps/>
        </w:rPr>
      </w:pPr>
      <w:hyperlink w:anchor="_Toc499291952" w:history="1">
        <w:r w:rsidRPr="006F3AB2">
          <w:rPr>
            <w:rStyle w:val="a5"/>
            <w:rFonts w:eastAsiaTheme="majorEastAsia"/>
          </w:rPr>
          <w:t>5.4. Аудит товарно-материальных ценностей (ТМЦ) (счета 10, 1</w:t>
        </w:r>
        <w:r>
          <w:rPr>
            <w:rStyle w:val="a5"/>
            <w:rFonts w:eastAsiaTheme="majorEastAsia"/>
            <w:lang w:val="ru-RU"/>
          </w:rPr>
          <w:t>1</w:t>
        </w:r>
        <w:r w:rsidRPr="006F3AB2">
          <w:rPr>
            <w:rStyle w:val="a5"/>
            <w:rFonts w:eastAsiaTheme="majorEastAsia"/>
          </w:rPr>
          <w:t>,  и др.)</w:t>
        </w:r>
        <w:r w:rsidRPr="006F3AB2">
          <w:rPr>
            <w:webHidden/>
          </w:rPr>
          <w:tab/>
        </w:r>
      </w:hyperlink>
    </w:p>
    <w:p w:rsidR="002D2659" w:rsidRPr="00A93818" w:rsidRDefault="002D2659" w:rsidP="002D2659">
      <w:pPr>
        <w:pStyle w:val="23"/>
        <w:tabs>
          <w:tab w:val="left" w:pos="720"/>
        </w:tabs>
        <w:rPr>
          <w:smallCaps/>
        </w:rPr>
      </w:pPr>
      <w:hyperlink w:anchor="_Toc499291953" w:history="1">
        <w:r w:rsidRPr="006F3AB2">
          <w:rPr>
            <w:rStyle w:val="a5"/>
            <w:rFonts w:eastAsiaTheme="majorEastAsia"/>
          </w:rPr>
          <w:t>5.5.</w:t>
        </w:r>
        <w:r w:rsidRPr="00A93818">
          <w:rPr>
            <w:b/>
          </w:rPr>
          <w:tab/>
        </w:r>
        <w:r w:rsidRPr="006F3AB2">
          <w:rPr>
            <w:rStyle w:val="a5"/>
            <w:rFonts w:eastAsiaTheme="majorEastAsia"/>
          </w:rPr>
          <w:t>Аудит затрат на производство</w:t>
        </w:r>
        <w:r w:rsidRPr="006F3AB2">
          <w:rPr>
            <w:webHidden/>
          </w:rPr>
          <w:tab/>
        </w:r>
      </w:hyperlink>
    </w:p>
    <w:p w:rsidR="002D2659" w:rsidRPr="00A93818" w:rsidRDefault="002D2659" w:rsidP="002D2659">
      <w:pPr>
        <w:pStyle w:val="31"/>
        <w:rPr>
          <w:rFonts w:ascii="Times New Roman" w:hAnsi="Times New Roman"/>
          <w:iCs/>
        </w:rPr>
      </w:pPr>
      <w:hyperlink w:anchor="_Toc499291954" w:history="1">
        <w:r w:rsidRPr="006F3AB2">
          <w:rPr>
            <w:rStyle w:val="a5"/>
            <w:rFonts w:ascii="Times New Roman" w:eastAsiaTheme="majorEastAsia" w:hAnsi="Times New Roman"/>
          </w:rPr>
          <w:t>5.5.1. Аудит затрат для целей бухгалтерского учета</w:t>
        </w:r>
        <w:r w:rsidRPr="006F3AB2">
          <w:rPr>
            <w:rFonts w:ascii="Times New Roman" w:hAnsi="Times New Roman"/>
            <w:webHidden/>
          </w:rPr>
          <w:tab/>
        </w:r>
      </w:hyperlink>
    </w:p>
    <w:p w:rsidR="002D2659" w:rsidRPr="00A93818" w:rsidRDefault="002D2659" w:rsidP="002D2659">
      <w:pPr>
        <w:pStyle w:val="23"/>
        <w:rPr>
          <w:smallCaps/>
        </w:rPr>
      </w:pPr>
      <w:hyperlink w:anchor="_Toc499291955" w:history="1">
        <w:r w:rsidRPr="006F3AB2">
          <w:rPr>
            <w:rStyle w:val="a5"/>
            <w:rFonts w:eastAsiaTheme="majorEastAsia"/>
          </w:rPr>
          <w:t>5.6.Аудит денежных средств (счета 50, 51, 52 и др.)</w:t>
        </w:r>
        <w:r w:rsidRPr="006F3AB2">
          <w:rPr>
            <w:webHidden/>
          </w:rPr>
          <w:tab/>
        </w:r>
      </w:hyperlink>
    </w:p>
    <w:p w:rsidR="002D2659" w:rsidRPr="00A93818" w:rsidRDefault="002D2659" w:rsidP="002D2659">
      <w:pPr>
        <w:pStyle w:val="31"/>
        <w:rPr>
          <w:rFonts w:ascii="Times New Roman" w:hAnsi="Times New Roman"/>
          <w:iCs/>
        </w:rPr>
      </w:pPr>
      <w:hyperlink w:anchor="_Toc499291956" w:history="1">
        <w:r w:rsidRPr="006F3AB2">
          <w:rPr>
            <w:rStyle w:val="a5"/>
            <w:rFonts w:ascii="Times New Roman" w:eastAsiaTheme="majorEastAsia" w:hAnsi="Times New Roman"/>
          </w:rPr>
          <w:t>5.6.1. Аудит кассовых операций (счет 50)</w:t>
        </w:r>
        <w:r w:rsidRPr="006F3AB2">
          <w:rPr>
            <w:rFonts w:ascii="Times New Roman" w:hAnsi="Times New Roman"/>
            <w:webHidden/>
          </w:rPr>
          <w:tab/>
        </w:r>
      </w:hyperlink>
    </w:p>
    <w:p w:rsidR="002D2659" w:rsidRPr="00A93818" w:rsidRDefault="002D2659" w:rsidP="002D2659">
      <w:pPr>
        <w:pStyle w:val="31"/>
        <w:rPr>
          <w:rFonts w:ascii="Times New Roman" w:hAnsi="Times New Roman"/>
          <w:iCs/>
        </w:rPr>
      </w:pPr>
      <w:hyperlink w:anchor="_Toc499291957" w:history="1">
        <w:r w:rsidRPr="006F3AB2">
          <w:rPr>
            <w:rStyle w:val="a5"/>
            <w:rFonts w:ascii="Times New Roman" w:eastAsiaTheme="majorEastAsia" w:hAnsi="Times New Roman"/>
          </w:rPr>
          <w:t>5.6.2. Аудит операций по расчетным счетам (счет 51)</w:t>
        </w:r>
        <w:r w:rsidRPr="006F3AB2">
          <w:rPr>
            <w:rFonts w:ascii="Times New Roman" w:hAnsi="Times New Roman"/>
            <w:webHidden/>
          </w:rPr>
          <w:tab/>
        </w:r>
      </w:hyperlink>
    </w:p>
    <w:p w:rsidR="002D2659" w:rsidRPr="00A93818" w:rsidRDefault="002D2659" w:rsidP="002D2659">
      <w:pPr>
        <w:pStyle w:val="23"/>
        <w:rPr>
          <w:smallCaps/>
        </w:rPr>
      </w:pPr>
      <w:hyperlink w:anchor="_Toc499291958" w:history="1">
        <w:r w:rsidRPr="006F3AB2">
          <w:rPr>
            <w:rStyle w:val="a5"/>
            <w:rFonts w:eastAsiaTheme="majorEastAsia"/>
          </w:rPr>
          <w:t>5.7. Аудит расчетов</w:t>
        </w:r>
        <w:r w:rsidRPr="006F3AB2">
          <w:rPr>
            <w:webHidden/>
          </w:rPr>
          <w:tab/>
        </w:r>
      </w:hyperlink>
    </w:p>
    <w:p w:rsidR="002D2659" w:rsidRPr="00A93818" w:rsidRDefault="002D2659" w:rsidP="002D2659">
      <w:pPr>
        <w:pStyle w:val="31"/>
        <w:rPr>
          <w:rFonts w:ascii="Times New Roman" w:hAnsi="Times New Roman"/>
          <w:iCs/>
        </w:rPr>
      </w:pPr>
      <w:hyperlink w:anchor="_Toc499291959" w:history="1">
        <w:r w:rsidRPr="006F3AB2">
          <w:rPr>
            <w:rStyle w:val="a5"/>
            <w:rFonts w:ascii="Times New Roman" w:eastAsiaTheme="majorEastAsia" w:hAnsi="Times New Roman"/>
          </w:rPr>
          <w:t>5.7.1. Аудит расчетов с поставщиками и подрядчиками, покупателями и заказчиками, дебиторами и кредиторами (счета 60, 62, 76 и др.)</w:t>
        </w:r>
        <w:r w:rsidRPr="006F3AB2">
          <w:rPr>
            <w:rFonts w:ascii="Times New Roman" w:hAnsi="Times New Roman"/>
            <w:webHidden/>
          </w:rPr>
          <w:tab/>
        </w:r>
      </w:hyperlink>
    </w:p>
    <w:p w:rsidR="002D2659" w:rsidRPr="00A93818" w:rsidRDefault="002D2659" w:rsidP="002D2659">
      <w:pPr>
        <w:pStyle w:val="31"/>
        <w:rPr>
          <w:rFonts w:ascii="Times New Roman" w:hAnsi="Times New Roman"/>
          <w:iCs/>
        </w:rPr>
      </w:pPr>
      <w:hyperlink w:anchor="_Toc499291960" w:history="1">
        <w:r w:rsidRPr="006F3AB2">
          <w:rPr>
            <w:rStyle w:val="a5"/>
            <w:rFonts w:ascii="Times New Roman" w:eastAsiaTheme="majorEastAsia" w:hAnsi="Times New Roman"/>
          </w:rPr>
          <w:t>5.7.2. Аудит резервов по сомнительным долгам (счет 63 и др.)</w:t>
        </w:r>
      </w:hyperlink>
      <w:r w:rsidRPr="00A93818">
        <w:rPr>
          <w:rFonts w:ascii="Times New Roman" w:hAnsi="Times New Roman"/>
          <w:iCs/>
        </w:rPr>
        <w:t xml:space="preserve"> </w:t>
      </w:r>
    </w:p>
    <w:p w:rsidR="002D2659" w:rsidRPr="00A93818" w:rsidRDefault="002D2659" w:rsidP="002D2659">
      <w:pPr>
        <w:pStyle w:val="31"/>
        <w:rPr>
          <w:rFonts w:ascii="Times New Roman" w:hAnsi="Times New Roman"/>
          <w:iCs/>
        </w:rPr>
      </w:pPr>
      <w:hyperlink w:anchor="_Toc499291961" w:history="1">
        <w:r w:rsidRPr="006F3AB2">
          <w:rPr>
            <w:rStyle w:val="a5"/>
            <w:rFonts w:ascii="Times New Roman" w:eastAsiaTheme="majorEastAsia" w:hAnsi="Times New Roman"/>
          </w:rPr>
          <w:t>5.7.3. Аудит расчетов с бюджетом (счет 68 и др.)</w:t>
        </w:r>
        <w:r w:rsidRPr="006F3AB2">
          <w:rPr>
            <w:rFonts w:ascii="Times New Roman" w:hAnsi="Times New Roman"/>
            <w:webHidden/>
          </w:rPr>
          <w:tab/>
        </w:r>
      </w:hyperlink>
    </w:p>
    <w:p w:rsidR="002D2659" w:rsidRPr="00A93818" w:rsidRDefault="002D2659" w:rsidP="002D2659">
      <w:pPr>
        <w:pStyle w:val="31"/>
        <w:rPr>
          <w:rFonts w:ascii="Times New Roman" w:hAnsi="Times New Roman"/>
          <w:iCs/>
        </w:rPr>
      </w:pPr>
      <w:hyperlink w:anchor="_Toc499291962" w:history="1">
        <w:r w:rsidRPr="006F3AB2">
          <w:rPr>
            <w:rStyle w:val="a5"/>
            <w:rFonts w:ascii="Times New Roman" w:eastAsiaTheme="majorEastAsia" w:hAnsi="Times New Roman"/>
          </w:rPr>
          <w:t xml:space="preserve">Аудит расчетов по </w:t>
        </w:r>
        <w:r>
          <w:rPr>
            <w:rStyle w:val="a5"/>
            <w:rFonts w:ascii="Times New Roman" w:eastAsiaTheme="majorEastAsia" w:hAnsi="Times New Roman"/>
            <w:lang w:val="ru-RU"/>
          </w:rPr>
          <w:t>единому сельхозналогу (ЕСХН)</w:t>
        </w:r>
        <w:r w:rsidRPr="006F3AB2">
          <w:rPr>
            <w:rFonts w:ascii="Times New Roman" w:hAnsi="Times New Roman"/>
            <w:webHidden/>
          </w:rPr>
          <w:tab/>
        </w:r>
      </w:hyperlink>
    </w:p>
    <w:p w:rsidR="002D2659" w:rsidRPr="00A93818" w:rsidRDefault="002D2659" w:rsidP="002D2659">
      <w:pPr>
        <w:pStyle w:val="31"/>
        <w:rPr>
          <w:rFonts w:ascii="Times New Roman" w:hAnsi="Times New Roman"/>
          <w:iCs/>
        </w:rPr>
      </w:pPr>
      <w:hyperlink w:anchor="_Toc499291964" w:history="1">
        <w:r w:rsidRPr="006F3AB2">
          <w:rPr>
            <w:rStyle w:val="a5"/>
            <w:rFonts w:ascii="Times New Roman" w:eastAsiaTheme="majorEastAsia" w:hAnsi="Times New Roman"/>
          </w:rPr>
          <w:t>Аудит расчетов по налогу на имущество</w:t>
        </w:r>
        <w:r w:rsidRPr="006F3AB2">
          <w:rPr>
            <w:rFonts w:ascii="Times New Roman" w:hAnsi="Times New Roman"/>
            <w:webHidden/>
          </w:rPr>
          <w:tab/>
        </w:r>
      </w:hyperlink>
    </w:p>
    <w:p w:rsidR="002D2659" w:rsidRPr="00A93818" w:rsidRDefault="002D2659" w:rsidP="002D2659">
      <w:pPr>
        <w:pStyle w:val="31"/>
        <w:rPr>
          <w:rFonts w:ascii="Times New Roman" w:hAnsi="Times New Roman"/>
          <w:iCs/>
        </w:rPr>
      </w:pPr>
      <w:hyperlink w:anchor="_Toc499291965" w:history="1">
        <w:r w:rsidRPr="006F3AB2">
          <w:rPr>
            <w:rStyle w:val="a5"/>
            <w:rFonts w:ascii="Times New Roman" w:eastAsiaTheme="majorEastAsia" w:hAnsi="Times New Roman"/>
          </w:rPr>
          <w:t>5.7.4. Аудит расчетов по оплате труда и страховых взносов, расчетов с персоналом по прочим операциям (счета 69, 70,73)</w:t>
        </w:r>
        <w:r w:rsidRPr="006F3AB2">
          <w:rPr>
            <w:rFonts w:ascii="Times New Roman" w:hAnsi="Times New Roman"/>
            <w:webHidden/>
          </w:rPr>
          <w:tab/>
        </w:r>
      </w:hyperlink>
    </w:p>
    <w:p w:rsidR="002D2659" w:rsidRDefault="002D2659" w:rsidP="002D2659">
      <w:pPr>
        <w:pStyle w:val="31"/>
        <w:rPr>
          <w:rStyle w:val="a5"/>
          <w:rFonts w:ascii="Times New Roman" w:eastAsiaTheme="majorEastAsia" w:hAnsi="Times New Roman"/>
          <w:lang w:val="ru-RU"/>
        </w:rPr>
      </w:pPr>
      <w:hyperlink w:anchor="_Toc499291966" w:history="1">
        <w:r w:rsidRPr="006F3AB2">
          <w:rPr>
            <w:rStyle w:val="a5"/>
            <w:rFonts w:ascii="Times New Roman" w:eastAsiaTheme="majorEastAsia" w:hAnsi="Times New Roman"/>
          </w:rPr>
          <w:t>5.7.5. Аудит расчетов с подотчетными лицами (счет 71 и др.)</w:t>
        </w:r>
      </w:hyperlink>
    </w:p>
    <w:p w:rsidR="002D2659" w:rsidRPr="00A93818" w:rsidRDefault="002D2659" w:rsidP="002D2659">
      <w:pPr>
        <w:pStyle w:val="31"/>
        <w:rPr>
          <w:smallCaps/>
        </w:rPr>
      </w:pPr>
      <w:r>
        <w:rPr>
          <w:lang w:val="ru-RU"/>
        </w:rPr>
        <w:t xml:space="preserve">          </w:t>
      </w:r>
      <w:hyperlink w:anchor="_Toc499291967" w:history="1">
        <w:r w:rsidRPr="006F3AB2">
          <w:rPr>
            <w:rStyle w:val="a5"/>
            <w:rFonts w:eastAsiaTheme="majorEastAsia"/>
          </w:rPr>
          <w:t>5.8. Аудит внутрихозяйственных расчетов (счет 79)</w:t>
        </w:r>
        <w:r w:rsidRPr="006F3AB2">
          <w:rPr>
            <w:webHidden/>
          </w:rPr>
          <w:tab/>
        </w:r>
      </w:hyperlink>
    </w:p>
    <w:p w:rsidR="002D2659" w:rsidRPr="00A93818" w:rsidRDefault="002D2659" w:rsidP="002D2659">
      <w:pPr>
        <w:pStyle w:val="31"/>
        <w:rPr>
          <w:rFonts w:ascii="Times New Roman" w:hAnsi="Times New Roman"/>
          <w:iCs/>
        </w:rPr>
      </w:pPr>
      <w:hyperlink w:anchor="_Toc499291968" w:history="1">
        <w:r w:rsidRPr="006F3AB2">
          <w:rPr>
            <w:rStyle w:val="a5"/>
            <w:rFonts w:ascii="Times New Roman" w:eastAsiaTheme="majorEastAsia" w:hAnsi="Times New Roman"/>
          </w:rPr>
          <w:t>5.9.3. Аудит добавочного капитала (счет 83 и др.)</w:t>
        </w:r>
        <w:r w:rsidRPr="006F3AB2">
          <w:rPr>
            <w:rFonts w:ascii="Times New Roman" w:hAnsi="Times New Roman"/>
            <w:webHidden/>
          </w:rPr>
          <w:tab/>
        </w:r>
      </w:hyperlink>
    </w:p>
    <w:p w:rsidR="002D2659" w:rsidRDefault="002D2659" w:rsidP="002D2659">
      <w:pPr>
        <w:pStyle w:val="31"/>
        <w:rPr>
          <w:rFonts w:ascii="Times New Roman" w:hAnsi="Times New Roman"/>
          <w:lang w:val="ru-RU"/>
        </w:rPr>
      </w:pPr>
      <w:hyperlink w:anchor="_Toc499291969" w:history="1">
        <w:r w:rsidRPr="006F3AB2">
          <w:rPr>
            <w:rStyle w:val="a5"/>
            <w:rFonts w:ascii="Times New Roman" w:eastAsiaTheme="majorEastAsia" w:hAnsi="Times New Roman"/>
          </w:rPr>
          <w:t>5.9.4. Аудит нераспределенной прибыли (непокрытого убытка) (счет 84 и др.)</w:t>
        </w:r>
        <w:r w:rsidRPr="006F3AB2">
          <w:rPr>
            <w:rFonts w:ascii="Times New Roman" w:hAnsi="Times New Roman"/>
            <w:webHidden/>
          </w:rPr>
          <w:tab/>
        </w:r>
      </w:hyperlink>
    </w:p>
    <w:p w:rsidR="002D2659" w:rsidRDefault="002D2659" w:rsidP="002D2659">
      <w:pPr>
        <w:pStyle w:val="31"/>
        <w:rPr>
          <w:rStyle w:val="a5"/>
          <w:rFonts w:ascii="Times New Roman" w:eastAsiaTheme="majorEastAsia" w:hAnsi="Times New Roman"/>
          <w:lang w:val="ru-RU"/>
        </w:rPr>
      </w:pPr>
      <w:hyperlink w:anchor="_Toc499291966" w:history="1">
        <w:r w:rsidRPr="006F3AB2">
          <w:rPr>
            <w:rStyle w:val="a5"/>
            <w:rFonts w:ascii="Times New Roman" w:eastAsiaTheme="majorEastAsia" w:hAnsi="Times New Roman"/>
          </w:rPr>
          <w:t>5.</w:t>
        </w:r>
        <w:r>
          <w:rPr>
            <w:rStyle w:val="a5"/>
            <w:rFonts w:ascii="Times New Roman" w:eastAsiaTheme="majorEastAsia" w:hAnsi="Times New Roman"/>
            <w:lang w:val="ru-RU"/>
          </w:rPr>
          <w:t>9</w:t>
        </w:r>
        <w:r w:rsidRPr="006F3AB2">
          <w:rPr>
            <w:rStyle w:val="a5"/>
            <w:rFonts w:ascii="Times New Roman" w:eastAsiaTheme="majorEastAsia" w:hAnsi="Times New Roman"/>
          </w:rPr>
          <w:t xml:space="preserve">.5. Аудит </w:t>
        </w:r>
        <w:r>
          <w:rPr>
            <w:rStyle w:val="a5"/>
            <w:rFonts w:ascii="Times New Roman" w:eastAsiaTheme="majorEastAsia" w:hAnsi="Times New Roman"/>
            <w:lang w:val="ru-RU"/>
          </w:rPr>
          <w:t>целевого финансирования</w:t>
        </w:r>
        <w:r w:rsidRPr="006F3AB2">
          <w:rPr>
            <w:rStyle w:val="a5"/>
            <w:rFonts w:ascii="Times New Roman" w:eastAsiaTheme="majorEastAsia" w:hAnsi="Times New Roman"/>
          </w:rPr>
          <w:t xml:space="preserve"> (счет </w:t>
        </w:r>
        <w:r>
          <w:rPr>
            <w:rStyle w:val="a5"/>
            <w:rFonts w:ascii="Times New Roman" w:eastAsiaTheme="majorEastAsia" w:hAnsi="Times New Roman"/>
            <w:lang w:val="ru-RU"/>
          </w:rPr>
          <w:t>86</w:t>
        </w:r>
        <w:r w:rsidRPr="006F3AB2">
          <w:rPr>
            <w:rStyle w:val="a5"/>
            <w:rFonts w:ascii="Times New Roman" w:eastAsiaTheme="majorEastAsia" w:hAnsi="Times New Roman"/>
          </w:rPr>
          <w:t xml:space="preserve"> и др.)</w:t>
        </w:r>
      </w:hyperlink>
    </w:p>
    <w:p w:rsidR="002D2659" w:rsidRPr="00A93818" w:rsidRDefault="002D2659" w:rsidP="002D2659">
      <w:pPr>
        <w:pStyle w:val="23"/>
        <w:rPr>
          <w:smallCaps/>
        </w:rPr>
      </w:pPr>
      <w:hyperlink w:anchor="_Toc499291970" w:history="1">
        <w:r w:rsidRPr="006F3AB2">
          <w:rPr>
            <w:rStyle w:val="a5"/>
            <w:rFonts w:eastAsiaTheme="majorEastAsia"/>
          </w:rPr>
          <w:t>5.10. Аудит оценочных обязательств.</w:t>
        </w:r>
        <w:r w:rsidRPr="006F3AB2">
          <w:rPr>
            <w:webHidden/>
          </w:rPr>
          <w:tab/>
        </w:r>
      </w:hyperlink>
    </w:p>
    <w:p w:rsidR="002D2659" w:rsidRPr="00A93818" w:rsidRDefault="002D2659" w:rsidP="002D2659">
      <w:pPr>
        <w:pStyle w:val="23"/>
        <w:rPr>
          <w:smallCaps/>
        </w:rPr>
      </w:pPr>
      <w:hyperlink w:anchor="_Toc499291971" w:history="1">
        <w:r w:rsidRPr="006F3AB2">
          <w:rPr>
            <w:rStyle w:val="a5"/>
            <w:rFonts w:eastAsiaTheme="majorEastAsia"/>
          </w:rPr>
          <w:t>5.11. Аудит формирования финансовых результатов и распределения прибыли (счета 90, 91, 96, 98, 99 и др.)</w:t>
        </w:r>
        <w:r w:rsidRPr="006F3AB2">
          <w:rPr>
            <w:webHidden/>
          </w:rPr>
          <w:tab/>
        </w:r>
      </w:hyperlink>
    </w:p>
    <w:p w:rsidR="002D2659" w:rsidRPr="00A93818" w:rsidRDefault="002D2659" w:rsidP="002D2659">
      <w:pPr>
        <w:pStyle w:val="23"/>
        <w:rPr>
          <w:smallCaps/>
        </w:rPr>
      </w:pPr>
      <w:hyperlink w:anchor="_Toc499291972" w:history="1">
        <w:r w:rsidRPr="006F3AB2">
          <w:rPr>
            <w:rStyle w:val="a5"/>
            <w:rFonts w:eastAsiaTheme="majorEastAsia"/>
          </w:rPr>
          <w:t>5.12. Аудит забалансовых счетов</w:t>
        </w:r>
        <w:r w:rsidRPr="006F3AB2">
          <w:rPr>
            <w:webHidden/>
          </w:rPr>
          <w:tab/>
        </w:r>
      </w:hyperlink>
    </w:p>
    <w:p w:rsidR="002D2659" w:rsidRPr="00A93818" w:rsidRDefault="002D2659" w:rsidP="002D2659">
      <w:pPr>
        <w:pStyle w:val="23"/>
        <w:rPr>
          <w:smallCaps/>
        </w:rPr>
      </w:pPr>
      <w:hyperlink w:anchor="_Toc499291973" w:history="1">
        <w:r w:rsidRPr="006F3AB2">
          <w:rPr>
            <w:rStyle w:val="a5"/>
            <w:rFonts w:eastAsiaTheme="majorEastAsia"/>
          </w:rPr>
          <w:t>5.13 Проверка соответствия бухгалтерской (финансовой) отчетности требованиям действующего законодательства</w:t>
        </w:r>
        <w:r w:rsidRPr="006F3AB2">
          <w:rPr>
            <w:webHidden/>
          </w:rPr>
          <w:tab/>
        </w:r>
      </w:hyperlink>
    </w:p>
    <w:p w:rsidR="002D2659" w:rsidRPr="00A93818" w:rsidRDefault="002D2659" w:rsidP="002D2659">
      <w:pPr>
        <w:pStyle w:val="23"/>
        <w:rPr>
          <w:smallCaps/>
        </w:rPr>
      </w:pPr>
      <w:hyperlink w:anchor="_Toc499291974" w:history="1">
        <w:r w:rsidRPr="006F3AB2">
          <w:rPr>
            <w:rStyle w:val="a5"/>
            <w:rFonts w:eastAsiaTheme="majorEastAsia"/>
          </w:rPr>
          <w:t>5.14 Аудит событий после отчетной даты</w:t>
        </w:r>
        <w:r w:rsidRPr="006F3AB2">
          <w:rPr>
            <w:webHidden/>
          </w:rPr>
          <w:tab/>
        </w:r>
      </w:hyperlink>
    </w:p>
    <w:p w:rsidR="002D2659" w:rsidRPr="00A93818" w:rsidRDefault="002D2659" w:rsidP="002D2659">
      <w:pPr>
        <w:pStyle w:val="31"/>
        <w:rPr>
          <w:rFonts w:ascii="Times New Roman" w:hAnsi="Times New Roman"/>
          <w:iCs/>
        </w:rPr>
      </w:pPr>
      <w:hyperlink w:anchor="_Toc499291975" w:history="1">
        <w:r w:rsidRPr="006F3AB2">
          <w:rPr>
            <w:rStyle w:val="a5"/>
            <w:rFonts w:ascii="Times New Roman" w:eastAsiaTheme="majorEastAsia" w:hAnsi="Times New Roman"/>
          </w:rPr>
          <w:t>6.</w:t>
        </w:r>
        <w:r w:rsidRPr="00A93818">
          <w:rPr>
            <w:rFonts w:ascii="Times New Roman" w:hAnsi="Times New Roman"/>
            <w:b/>
          </w:rPr>
          <w:tab/>
        </w:r>
        <w:r w:rsidRPr="006F3AB2">
          <w:rPr>
            <w:rStyle w:val="a5"/>
            <w:rFonts w:ascii="Times New Roman" w:eastAsiaTheme="majorEastAsia" w:hAnsi="Times New Roman"/>
          </w:rPr>
          <w:t>ВЫВОДЫ ПО РЕЗУЛЬТАТАМ ПРОВЕДЕННОГО АУДИТА</w:t>
        </w:r>
        <w:r w:rsidRPr="006F3AB2">
          <w:rPr>
            <w:rFonts w:ascii="Times New Roman" w:hAnsi="Times New Roman"/>
            <w:webHidden/>
          </w:rPr>
          <w:tab/>
        </w:r>
      </w:hyperlink>
    </w:p>
    <w:p w:rsidR="00974326" w:rsidRPr="00F734D8" w:rsidRDefault="002D2659" w:rsidP="002D2659">
      <w:pPr>
        <w:tabs>
          <w:tab w:val="left" w:pos="0"/>
        </w:tabs>
        <w:spacing w:line="300" w:lineRule="auto"/>
        <w:ind w:firstLine="567"/>
        <w:jc w:val="right"/>
        <w:rPr>
          <w:sz w:val="20"/>
          <w:szCs w:val="20"/>
        </w:rPr>
      </w:pPr>
      <w:r w:rsidRPr="006F3AB2">
        <w:fldChar w:fldCharType="end"/>
      </w:r>
      <w:bookmarkEnd w:id="103"/>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nsid w:val="233E4916"/>
    <w:multiLevelType w:val="hybridMultilevel"/>
    <w:tmpl w:val="41942900"/>
    <w:lvl w:ilvl="0" w:tplc="2624B39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964168"/>
    <w:multiLevelType w:val="hybridMultilevel"/>
    <w:tmpl w:val="82427E1C"/>
    <w:lvl w:ilvl="0" w:tplc="DEECC860">
      <w:start w:val="1"/>
      <w:numFmt w:val="russianLower"/>
      <w:suff w:val="space"/>
      <w:lvlText w:val="%1."/>
      <w:lvlJc w:val="left"/>
      <w:pPr>
        <w:ind w:left="720" w:hanging="360"/>
      </w:pPr>
      <w:rPr>
        <w:rFonts w:hint="default"/>
      </w:rPr>
    </w:lvl>
    <w:lvl w:ilvl="1" w:tplc="DF821798">
      <w:start w:val="1"/>
      <w:numFmt w:val="bullet"/>
      <w:suff w:val="space"/>
      <w:lvlText w:val="−"/>
      <w:lvlJc w:val="left"/>
      <w:pPr>
        <w:ind w:left="2388" w:hanging="1308"/>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65B81F8B"/>
    <w:multiLevelType w:val="hybridMultilevel"/>
    <w:tmpl w:val="4EA6AF12"/>
    <w:lvl w:ilvl="0" w:tplc="2CE4AD42">
      <w:numFmt w:val="bullet"/>
      <w:suff w:val="space"/>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19"/>
  </w:num>
  <w:num w:numId="14">
    <w:abstractNumId w:val="6"/>
  </w:num>
  <w:num w:numId="15">
    <w:abstractNumId w:val="0"/>
    <w:lvlOverride w:ilvl="0">
      <w:startOverride w:val="1"/>
    </w:lvlOverride>
  </w:num>
  <w:num w:numId="16">
    <w:abstractNumId w:val="20"/>
  </w:num>
  <w:num w:numId="17">
    <w:abstractNumId w:val="4"/>
  </w:num>
  <w:num w:numId="18">
    <w:abstractNumId w:val="3"/>
  </w:num>
  <w:num w:numId="19">
    <w:abstractNumId w:val="16"/>
  </w:num>
  <w:num w:numId="20">
    <w:abstractNumId w:val="21"/>
  </w:num>
  <w:num w:numId="21">
    <w:abstractNumId w:val="15"/>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267D1F"/>
    <w:rsid w:val="00007966"/>
    <w:rsid w:val="000451C8"/>
    <w:rsid w:val="000A0BF3"/>
    <w:rsid w:val="000B314C"/>
    <w:rsid w:val="000C06C8"/>
    <w:rsid w:val="000D2D03"/>
    <w:rsid w:val="00124648"/>
    <w:rsid w:val="00127D13"/>
    <w:rsid w:val="0015526D"/>
    <w:rsid w:val="001A52F0"/>
    <w:rsid w:val="0020238F"/>
    <w:rsid w:val="0022567F"/>
    <w:rsid w:val="00242411"/>
    <w:rsid w:val="00267D1F"/>
    <w:rsid w:val="002814DA"/>
    <w:rsid w:val="002D2659"/>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65EF8"/>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434D9"/>
    <w:rsid w:val="00D8622F"/>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2D2659"/>
    <w:pPr>
      <w:spacing w:after="120" w:line="480" w:lineRule="auto"/>
    </w:pPr>
  </w:style>
  <w:style w:type="character" w:customStyle="1" w:styleId="22">
    <w:name w:val="Основной текст 2 Знак"/>
    <w:basedOn w:val="a0"/>
    <w:link w:val="21"/>
    <w:uiPriority w:val="99"/>
    <w:semiHidden/>
    <w:rsid w:val="002D2659"/>
    <w:rPr>
      <w:rFonts w:ascii="Times New Roman" w:eastAsia="Times New Roman" w:hAnsi="Times New Roman" w:cs="Times New Roman"/>
      <w:sz w:val="26"/>
      <w:szCs w:val="26"/>
      <w:lang w:eastAsia="ru-RU"/>
    </w:rPr>
  </w:style>
  <w:style w:type="paragraph" w:styleId="23">
    <w:name w:val="toc 2"/>
    <w:basedOn w:val="a"/>
    <w:next w:val="a"/>
    <w:uiPriority w:val="39"/>
    <w:rsid w:val="002D2659"/>
    <w:pPr>
      <w:ind w:left="240"/>
    </w:pPr>
    <w:rPr>
      <w:sz w:val="24"/>
      <w:szCs w:val="24"/>
      <w:lang w:val="en-US" w:eastAsia="en-US" w:bidi="en-US"/>
    </w:rPr>
  </w:style>
  <w:style w:type="paragraph" w:styleId="11">
    <w:name w:val="toc 1"/>
    <w:basedOn w:val="a"/>
    <w:next w:val="a"/>
    <w:autoRedefine/>
    <w:uiPriority w:val="39"/>
    <w:unhideWhenUsed/>
    <w:rsid w:val="002D2659"/>
    <w:pPr>
      <w:spacing w:after="100"/>
    </w:pPr>
    <w:rPr>
      <w:rFonts w:ascii="Calibri" w:hAnsi="Calibri"/>
      <w:sz w:val="24"/>
      <w:szCs w:val="24"/>
      <w:lang w:val="en-US" w:eastAsia="en-US" w:bidi="en-US"/>
    </w:rPr>
  </w:style>
  <w:style w:type="paragraph" w:styleId="31">
    <w:name w:val="toc 3"/>
    <w:basedOn w:val="a"/>
    <w:next w:val="a"/>
    <w:autoRedefine/>
    <w:uiPriority w:val="39"/>
    <w:unhideWhenUsed/>
    <w:rsid w:val="002D2659"/>
    <w:pPr>
      <w:spacing w:after="100"/>
      <w:ind w:left="440"/>
    </w:pPr>
    <w:rPr>
      <w:rFonts w:ascii="Calibri" w:hAnsi="Calibri"/>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13" Type="http://schemas.openxmlformats.org/officeDocument/2006/relationships/hyperlink" Target="consultantplus://offline/ref=926BACD58618D0C9341AD56C4B8859319B467679D17532E3673122B46619EABBEA5BDB6E67AED23Fu3NDO" TargetMode="External"/><Relationship Id="rId3" Type="http://schemas.openxmlformats.org/officeDocument/2006/relationships/settings" Target="settings.xml"/><Relationship Id="rId7" Type="http://schemas.openxmlformats.org/officeDocument/2006/relationships/hyperlink" Target="https://msp03.ru" TargetMode="External"/><Relationship Id="rId12" Type="http://schemas.openxmlformats.org/officeDocument/2006/relationships/hyperlink" Target="consultantplus://offline/ref=6826959120F875991E3452E3FB4A43E2C7AB93467F744EE2DD75B6BDE7E1F3DF91092459E4A67D44V2M1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hyperlink" Target="consultantplus://offline/ref=6826959120F875991E3452E3FB4A43E2C7AB93467F744EE2DD75B6BDE7E1F3DF91092459E4A67D44V2M2O" TargetMode="External"/><Relationship Id="rId5" Type="http://schemas.openxmlformats.org/officeDocument/2006/relationships/hyperlink" Target="https://msp03.ru/konkursy/15281" TargetMode="External"/><Relationship Id="rId15" Type="http://schemas.openxmlformats.org/officeDocument/2006/relationships/theme" Target="theme/theme1.xml"/><Relationship Id="rId10" Type="http://schemas.openxmlformats.org/officeDocument/2006/relationships/hyperlink" Target="consultantplus://offline/ref=B62A0FA1D92171A6DE28F6FF0ACB6FD3F906037995B5C1D6283650DE142A64F06F21AEA915A164CFSAI6O" TargetMode="External"/><Relationship Id="rId4" Type="http://schemas.openxmlformats.org/officeDocument/2006/relationships/webSettings" Target="web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7</TotalTime>
  <Pages>28</Pages>
  <Words>9726</Words>
  <Characters>55444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dcterms:created xsi:type="dcterms:W3CDTF">2023-09-08T06:41:00Z</dcterms:created>
  <dcterms:modified xsi:type="dcterms:W3CDTF">2023-09-08T06:49:00Z</dcterms:modified>
</cp:coreProperties>
</file>