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316C3" w14:textId="77777777" w:rsidR="00F73E38" w:rsidRPr="00D8482D" w:rsidRDefault="00F73E38" w:rsidP="00F73E38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>Уведомление о проведении публичных обсуждений</w:t>
      </w:r>
    </w:p>
    <w:p w14:paraId="0EFCFD20" w14:textId="77777777" w:rsidR="00F73E38" w:rsidRPr="00D8482D" w:rsidRDefault="00F73E38" w:rsidP="00F73E38">
      <w:pPr>
        <w:spacing w:after="12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>по проекту нормативного правового акта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8"/>
      </w:tblGrid>
      <w:tr w:rsidR="00D8482D" w:rsidRPr="00D8482D" w14:paraId="59DF2607" w14:textId="77777777" w:rsidTr="00D8482D">
        <w:trPr>
          <w:trHeight w:val="1836"/>
        </w:trPr>
        <w:tc>
          <w:tcPr>
            <w:tcW w:w="9531" w:type="dxa"/>
          </w:tcPr>
          <w:p w14:paraId="1A8776A4" w14:textId="284800CC" w:rsidR="00C52F23" w:rsidRPr="009B13ED" w:rsidRDefault="00D8482D" w:rsidP="00837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93F81">
              <w:rPr>
                <w:rFonts w:ascii="Times New Roman" w:hAnsi="Times New Roman"/>
                <w:sz w:val="28"/>
                <w:szCs w:val="28"/>
              </w:rPr>
              <w:t xml:space="preserve">Настоящим </w:t>
            </w:r>
            <w:r w:rsidR="009D7EE0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  <w:r w:rsidR="00E006FE">
              <w:rPr>
                <w:rFonts w:ascii="Times New Roman" w:hAnsi="Times New Roman"/>
                <w:sz w:val="28"/>
                <w:szCs w:val="28"/>
              </w:rPr>
              <w:t>г</w:t>
            </w:r>
            <w:r w:rsidR="009D7EE0">
              <w:rPr>
                <w:rFonts w:ascii="Times New Roman" w:hAnsi="Times New Roman"/>
                <w:sz w:val="28"/>
                <w:szCs w:val="28"/>
              </w:rPr>
              <w:t>осударственной охраны объектов культурного наследия Администрации Главы Республики Бурятия и Правительства Республики Бурятия</w:t>
            </w:r>
            <w:r w:rsidRPr="00093F81">
              <w:rPr>
                <w:rFonts w:ascii="Times New Roman" w:hAnsi="Times New Roman"/>
                <w:sz w:val="28"/>
                <w:szCs w:val="28"/>
              </w:rPr>
              <w:t xml:space="preserve"> уведомляет о проведении публичного</w:t>
            </w:r>
            <w:r w:rsidR="008240E7" w:rsidRPr="00093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3F81">
              <w:rPr>
                <w:rFonts w:ascii="Times New Roman" w:hAnsi="Times New Roman"/>
                <w:sz w:val="28"/>
                <w:szCs w:val="28"/>
              </w:rPr>
              <w:t xml:space="preserve">обсуждения в целях оценки регулирующего воздействия проекта </w:t>
            </w:r>
            <w:r w:rsidR="00CB0F65" w:rsidRPr="00093F81"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  <w:r w:rsidR="00C52F23" w:rsidRPr="00093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A3B">
              <w:rPr>
                <w:rFonts w:ascii="Times New Roman" w:hAnsi="Times New Roman"/>
                <w:sz w:val="28"/>
                <w:szCs w:val="28"/>
              </w:rPr>
              <w:t xml:space="preserve">Правительства </w:t>
            </w:r>
            <w:r w:rsidR="00C52F23" w:rsidRPr="00093F81">
              <w:rPr>
                <w:rFonts w:ascii="Times New Roman" w:hAnsi="Times New Roman"/>
                <w:sz w:val="28"/>
                <w:szCs w:val="28"/>
              </w:rPr>
              <w:t xml:space="preserve">Республики Бурятия </w:t>
            </w:r>
            <w:r w:rsidR="00837B0A" w:rsidRPr="00837B0A">
              <w:rPr>
                <w:rFonts w:ascii="Times New Roman" w:hAnsi="Times New Roman"/>
                <w:sz w:val="28"/>
                <w:szCs w:val="28"/>
              </w:rPr>
              <w:t>«О внесении изменений в постановление Правительства Республики Бурятия от 06.12.2021 № 702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осуществляемом на территории Республики Бурятия, и о признании утратившими силу некоторых нормативных правовых актов Правительства Республики Бурятия»</w:t>
            </w:r>
          </w:p>
        </w:tc>
      </w:tr>
    </w:tbl>
    <w:p w14:paraId="60C2BA13" w14:textId="77777777" w:rsidR="00F73E38" w:rsidRPr="00D8482D" w:rsidRDefault="00F73E38" w:rsidP="00D8482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9695B72" w14:textId="5D06FE60" w:rsidR="00F73E38" w:rsidRPr="00D8482D" w:rsidRDefault="00F73E38" w:rsidP="00D8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 xml:space="preserve">Разработчик проекта нормативного правового акта: </w:t>
      </w:r>
      <w:r w:rsidR="00EE6A3B">
        <w:rPr>
          <w:rFonts w:ascii="Times New Roman" w:hAnsi="Times New Roman"/>
          <w:sz w:val="26"/>
          <w:szCs w:val="26"/>
        </w:rPr>
        <w:t xml:space="preserve">Комитет государственной охраны объектов культурного наследия Администрации Главы Республики Бурятия и Правительства </w:t>
      </w:r>
      <w:r w:rsidRPr="000D5E5A">
        <w:rPr>
          <w:rFonts w:ascii="Times New Roman" w:hAnsi="Times New Roman"/>
          <w:sz w:val="26"/>
          <w:szCs w:val="26"/>
        </w:rPr>
        <w:t>Республики Бурятия</w:t>
      </w:r>
      <w:r w:rsidRPr="00D8482D">
        <w:rPr>
          <w:rFonts w:ascii="Times New Roman" w:hAnsi="Times New Roman"/>
          <w:b/>
          <w:sz w:val="26"/>
          <w:szCs w:val="26"/>
        </w:rPr>
        <w:t xml:space="preserve"> </w:t>
      </w:r>
    </w:p>
    <w:p w14:paraId="49E5F782" w14:textId="42E5B59C" w:rsidR="00F73E38" w:rsidRPr="00377A88" w:rsidRDefault="00F73E38" w:rsidP="00D8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/>
          <w:color w:val="FFFFFF" w:themeColor="background1"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 xml:space="preserve">Сроки проведения публичных обсуждений: </w:t>
      </w:r>
      <w:r w:rsidR="00EE6A3B" w:rsidRPr="00377A88">
        <w:rPr>
          <w:rFonts w:ascii="Times New Roman" w:hAnsi="Times New Roman"/>
          <w:sz w:val="26"/>
          <w:szCs w:val="26"/>
        </w:rPr>
        <w:t>1</w:t>
      </w:r>
      <w:r w:rsidR="00377A88" w:rsidRPr="00377A88">
        <w:rPr>
          <w:rFonts w:ascii="Times New Roman" w:hAnsi="Times New Roman"/>
          <w:sz w:val="26"/>
          <w:szCs w:val="26"/>
        </w:rPr>
        <w:t>7-24</w:t>
      </w:r>
      <w:r w:rsidR="00EE6A3B" w:rsidRPr="00377A88">
        <w:rPr>
          <w:rFonts w:ascii="Times New Roman" w:hAnsi="Times New Roman"/>
          <w:sz w:val="26"/>
          <w:szCs w:val="26"/>
        </w:rPr>
        <w:t>.0</w:t>
      </w:r>
      <w:r w:rsidR="00377A88" w:rsidRPr="00377A88">
        <w:rPr>
          <w:rFonts w:ascii="Times New Roman" w:hAnsi="Times New Roman"/>
          <w:sz w:val="26"/>
          <w:szCs w:val="26"/>
        </w:rPr>
        <w:t>6</w:t>
      </w:r>
      <w:r w:rsidR="00EE6A3B" w:rsidRPr="00377A88">
        <w:rPr>
          <w:rFonts w:ascii="Times New Roman" w:hAnsi="Times New Roman"/>
          <w:sz w:val="26"/>
          <w:szCs w:val="26"/>
        </w:rPr>
        <w:t>.2024</w:t>
      </w:r>
    </w:p>
    <w:p w14:paraId="165520ED" w14:textId="77777777" w:rsidR="00F73E38" w:rsidRPr="00D8482D" w:rsidRDefault="00F73E38" w:rsidP="00D8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>Способ направления ответов:</w:t>
      </w:r>
      <w:bookmarkStart w:id="0" w:name="_GoBack"/>
      <w:bookmarkEnd w:id="0"/>
    </w:p>
    <w:p w14:paraId="5ADCF0BF" w14:textId="12A18077" w:rsidR="00F73E38" w:rsidRPr="00D8482D" w:rsidRDefault="00F73E38" w:rsidP="00D8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482D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r w:rsidRPr="00093F81">
        <w:rPr>
          <w:rFonts w:ascii="Times New Roman" w:hAnsi="Times New Roman"/>
          <w:sz w:val="24"/>
          <w:szCs w:val="24"/>
        </w:rPr>
        <w:t>(</w:t>
      </w:r>
      <w:proofErr w:type="spellStart"/>
      <w:r w:rsidR="00EE6A3B">
        <w:rPr>
          <w:rFonts w:ascii="Times New Roman" w:hAnsi="Times New Roman"/>
          <w:sz w:val="24"/>
          <w:szCs w:val="24"/>
          <w:lang w:val="en-US"/>
        </w:rPr>
        <w:t>okn</w:t>
      </w:r>
      <w:proofErr w:type="spellEnd"/>
      <w:r w:rsidR="00EE6A3B" w:rsidRPr="00EE6A3B">
        <w:rPr>
          <w:rFonts w:ascii="Times New Roman" w:hAnsi="Times New Roman"/>
          <w:sz w:val="24"/>
          <w:szCs w:val="24"/>
        </w:rPr>
        <w:t>@</w:t>
      </w:r>
      <w:r w:rsidR="00093F81" w:rsidRPr="00093F81">
        <w:rPr>
          <w:rFonts w:ascii="Times New Roman" w:hAnsi="Times New Roman"/>
          <w:sz w:val="24"/>
          <w:szCs w:val="24"/>
        </w:rPr>
        <w:t>govrb.ru</w:t>
      </w:r>
      <w:r w:rsidRPr="00093F81">
        <w:rPr>
          <w:rFonts w:ascii="Times New Roman" w:hAnsi="Times New Roman"/>
          <w:sz w:val="24"/>
          <w:szCs w:val="24"/>
        </w:rPr>
        <w:t>)</w:t>
      </w:r>
      <w:r w:rsidRPr="00D8482D">
        <w:rPr>
          <w:rFonts w:ascii="Times New Roman" w:hAnsi="Times New Roman"/>
          <w:sz w:val="26"/>
          <w:szCs w:val="26"/>
        </w:rPr>
        <w:t xml:space="preserve"> прикрепленного файла, составленного (заполненного) по прилагаемой форме;</w:t>
      </w:r>
    </w:p>
    <w:p w14:paraId="690CC89E" w14:textId="15B297F9" w:rsidR="00F73E38" w:rsidRPr="00D8482D" w:rsidRDefault="00F73E38" w:rsidP="00D8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482D">
        <w:rPr>
          <w:rFonts w:ascii="Times New Roman" w:hAnsi="Times New Roman"/>
          <w:sz w:val="26"/>
          <w:szCs w:val="26"/>
        </w:rPr>
        <w:t>в форме документа на бумажном носителе посредств</w:t>
      </w:r>
      <w:r w:rsidR="000D5E5A" w:rsidRPr="000D5E5A">
        <w:rPr>
          <w:rFonts w:ascii="Times New Roman" w:hAnsi="Times New Roman"/>
          <w:sz w:val="26"/>
          <w:szCs w:val="26"/>
        </w:rPr>
        <w:t>о</w:t>
      </w:r>
      <w:r w:rsidRPr="00D8482D">
        <w:rPr>
          <w:rFonts w:ascii="Times New Roman" w:hAnsi="Times New Roman"/>
          <w:sz w:val="26"/>
          <w:szCs w:val="26"/>
        </w:rPr>
        <w:t>м почтовой связи (6700</w:t>
      </w:r>
      <w:r w:rsidR="00EE6A3B" w:rsidRPr="00EE6A3B">
        <w:rPr>
          <w:rFonts w:ascii="Times New Roman" w:hAnsi="Times New Roman"/>
          <w:sz w:val="26"/>
          <w:szCs w:val="26"/>
        </w:rPr>
        <w:t>00</w:t>
      </w:r>
      <w:r w:rsidRPr="00D8482D">
        <w:rPr>
          <w:rFonts w:ascii="Times New Roman" w:hAnsi="Times New Roman"/>
          <w:sz w:val="26"/>
          <w:szCs w:val="26"/>
        </w:rPr>
        <w:t xml:space="preserve">, г. Улан-Удэ, </w:t>
      </w:r>
      <w:r w:rsidR="00EE6A3B">
        <w:rPr>
          <w:rFonts w:ascii="Times New Roman" w:hAnsi="Times New Roman"/>
          <w:sz w:val="26"/>
          <w:szCs w:val="26"/>
        </w:rPr>
        <w:t xml:space="preserve">ул. Ленина, д. 30, </w:t>
      </w:r>
      <w:proofErr w:type="spellStart"/>
      <w:r w:rsidR="00EE6A3B">
        <w:rPr>
          <w:rFonts w:ascii="Times New Roman" w:hAnsi="Times New Roman"/>
          <w:sz w:val="26"/>
          <w:szCs w:val="26"/>
        </w:rPr>
        <w:t>каб</w:t>
      </w:r>
      <w:proofErr w:type="spellEnd"/>
      <w:r w:rsidR="00EE6A3B">
        <w:rPr>
          <w:rFonts w:ascii="Times New Roman" w:hAnsi="Times New Roman"/>
          <w:sz w:val="26"/>
          <w:szCs w:val="26"/>
        </w:rPr>
        <w:t>. 202, 206, тел. 21-39-48</w:t>
      </w:r>
      <w:r w:rsidRPr="00D8482D">
        <w:rPr>
          <w:rFonts w:ascii="Times New Roman" w:hAnsi="Times New Roman"/>
          <w:sz w:val="26"/>
          <w:szCs w:val="26"/>
        </w:rPr>
        <w:t>)</w:t>
      </w:r>
    </w:p>
    <w:p w14:paraId="2A79518E" w14:textId="77777777" w:rsidR="00F73E38" w:rsidRPr="00D8482D" w:rsidRDefault="00F73E38" w:rsidP="00D8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>Контактное лицо по вопросам заполнения формы опросного листа и его отправки:</w:t>
      </w:r>
    </w:p>
    <w:p w14:paraId="0B3A8D9B" w14:textId="70BA5411" w:rsidR="00F73E38" w:rsidRPr="00D8482D" w:rsidRDefault="00F73E38" w:rsidP="00D8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firstLine="567"/>
        <w:jc w:val="both"/>
        <w:rPr>
          <w:rStyle w:val="FontStyle13"/>
          <w:sz w:val="26"/>
          <w:szCs w:val="26"/>
        </w:rPr>
      </w:pPr>
      <w:r w:rsidRPr="00D8482D">
        <w:rPr>
          <w:rFonts w:ascii="Times New Roman" w:hAnsi="Times New Roman"/>
          <w:sz w:val="26"/>
          <w:szCs w:val="26"/>
        </w:rPr>
        <w:t>(</w:t>
      </w:r>
      <w:proofErr w:type="spellStart"/>
      <w:r w:rsidR="00837B0A">
        <w:rPr>
          <w:rFonts w:ascii="Times New Roman" w:hAnsi="Times New Roman"/>
          <w:sz w:val="26"/>
          <w:szCs w:val="26"/>
        </w:rPr>
        <w:t>Раднаева</w:t>
      </w:r>
      <w:proofErr w:type="spellEnd"/>
      <w:r w:rsidR="00837B0A">
        <w:rPr>
          <w:rFonts w:ascii="Times New Roman" w:hAnsi="Times New Roman"/>
          <w:sz w:val="26"/>
          <w:szCs w:val="26"/>
        </w:rPr>
        <w:t xml:space="preserve"> Виктория </w:t>
      </w:r>
      <w:proofErr w:type="spellStart"/>
      <w:r w:rsidR="00837B0A">
        <w:rPr>
          <w:rFonts w:ascii="Times New Roman" w:hAnsi="Times New Roman"/>
          <w:sz w:val="26"/>
          <w:szCs w:val="26"/>
        </w:rPr>
        <w:t>Эрдэниевна</w:t>
      </w:r>
      <w:proofErr w:type="spellEnd"/>
      <w:r w:rsidRPr="00D8482D">
        <w:rPr>
          <w:rFonts w:ascii="Times New Roman" w:hAnsi="Times New Roman"/>
          <w:sz w:val="26"/>
          <w:szCs w:val="26"/>
        </w:rPr>
        <w:t xml:space="preserve">, тел: </w:t>
      </w:r>
      <w:r w:rsidR="005E2CCD">
        <w:rPr>
          <w:rFonts w:ascii="Times New Roman" w:hAnsi="Times New Roman"/>
          <w:sz w:val="26"/>
          <w:szCs w:val="26"/>
        </w:rPr>
        <w:t>+7</w:t>
      </w:r>
      <w:r w:rsidR="000D5E5A">
        <w:rPr>
          <w:rFonts w:ascii="Times New Roman" w:hAnsi="Times New Roman"/>
          <w:sz w:val="26"/>
          <w:szCs w:val="26"/>
        </w:rPr>
        <w:t xml:space="preserve"> (3012) </w:t>
      </w:r>
      <w:r w:rsidR="00EE6A3B">
        <w:rPr>
          <w:rFonts w:ascii="Times New Roman" w:hAnsi="Times New Roman"/>
          <w:sz w:val="26"/>
          <w:szCs w:val="26"/>
        </w:rPr>
        <w:t>21-39-48</w:t>
      </w:r>
      <w:r w:rsidRPr="00D8482D">
        <w:rPr>
          <w:rFonts w:ascii="Times New Roman" w:hAnsi="Times New Roman"/>
          <w:sz w:val="26"/>
          <w:szCs w:val="26"/>
        </w:rPr>
        <w:t xml:space="preserve">, режим работы: </w:t>
      </w:r>
      <w:proofErr w:type="spellStart"/>
      <w:r w:rsidRPr="00D8482D">
        <w:rPr>
          <w:rFonts w:ascii="Times New Roman" w:hAnsi="Times New Roman"/>
          <w:sz w:val="26"/>
          <w:szCs w:val="26"/>
        </w:rPr>
        <w:t>пн</w:t>
      </w:r>
      <w:proofErr w:type="spellEnd"/>
      <w:r w:rsidRPr="00D8482D">
        <w:rPr>
          <w:rFonts w:ascii="Times New Roman" w:hAnsi="Times New Roman"/>
          <w:sz w:val="26"/>
          <w:szCs w:val="26"/>
        </w:rPr>
        <w:t>-чт. 08:30-17:30, пт. 08:30-16:30)</w:t>
      </w:r>
    </w:p>
    <w:p w14:paraId="60571EB1" w14:textId="77777777" w:rsidR="00F73E38" w:rsidRPr="00D8482D" w:rsidRDefault="00F73E38" w:rsidP="00D8482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9240"/>
      </w:tblGrid>
      <w:tr w:rsidR="00F73E38" w:rsidRPr="00D8482D" w14:paraId="2926B980" w14:textId="77777777" w:rsidTr="00F73E38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4CAA" w14:textId="77777777" w:rsidR="00F73E38" w:rsidRPr="00D8482D" w:rsidRDefault="00F73E38" w:rsidP="00D8482D">
            <w:pPr>
              <w:spacing w:line="240" w:lineRule="auto"/>
              <w:ind w:right="-5" w:firstLine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D8482D">
              <w:rPr>
                <w:rFonts w:ascii="Times New Roman" w:hAnsi="Times New Roman"/>
                <w:b/>
                <w:sz w:val="26"/>
                <w:szCs w:val="26"/>
              </w:rPr>
              <w:t>Комментарий</w:t>
            </w:r>
          </w:p>
        </w:tc>
      </w:tr>
      <w:tr w:rsidR="00F73E38" w:rsidRPr="00D8482D" w14:paraId="1943CEAC" w14:textId="77777777" w:rsidTr="00F73E38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8D59B" w14:textId="77777777" w:rsidR="0090755C" w:rsidRPr="0090755C" w:rsidRDefault="0090755C" w:rsidP="00907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755C">
              <w:rPr>
                <w:rFonts w:ascii="Times New Roman" w:eastAsia="Times New Roman" w:hAnsi="Times New Roman"/>
                <w:sz w:val="28"/>
                <w:lang w:eastAsia="ru-RU"/>
              </w:rPr>
              <w:t>Проектом постановления Правительства Республики Бурятия «</w:t>
            </w:r>
            <w:r w:rsidRPr="00907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Республики Бурятия от 06.12.2021 № 702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</w:t>
            </w:r>
            <w:r w:rsidRPr="00907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культурного наследия местного (муниципального) значения, выявленных объектов культурного наследия, осуществляемом на территории Республики Бурятия, и о признании утратившими силу некоторых нормативных правовых актов Правительства Республики Бурятия» Положение дополняется Перечнем индикаторов риска нарушения обязательных требований при осуществлении р</w:t>
            </w:r>
            <w:r w:rsidRPr="0090755C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осуществляемом на территории Республики Бурятия.</w:t>
            </w:r>
          </w:p>
          <w:p w14:paraId="710767A8" w14:textId="77777777" w:rsidR="0090755C" w:rsidRPr="0090755C" w:rsidRDefault="0090755C" w:rsidP="00907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8" w:lineRule="atLeast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755C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Согласно пункту 10 статьи 23 Федерального закона от 31.07.2020 № 248-ФЗ «О государственном контроле (надзоре) и муниципальном контроле в Российской Федерации» перечень индикаторов риска нарушения обязательных требований по видам контроля утверждается для вида регионального контроля - высшим исполнительным органом государственной власти субъекта Российской Федерации.</w:t>
            </w:r>
          </w:p>
          <w:p w14:paraId="44209BC1" w14:textId="77777777" w:rsidR="0090755C" w:rsidRPr="0090755C" w:rsidRDefault="0090755C" w:rsidP="00907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8" w:lineRule="atLeast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0755C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Согласно </w:t>
            </w:r>
            <w:r w:rsidRPr="0090755C">
              <w:rPr>
                <w:rFonts w:ascii="Times New Roman" w:eastAsia="Times New Roman" w:hAnsi="Times New Roman"/>
                <w:color w:val="000000"/>
                <w:spacing w:val="2"/>
                <w:sz w:val="28"/>
                <w:highlight w:val="white"/>
                <w:lang w:eastAsia="ru-RU"/>
              </w:rPr>
              <w:t xml:space="preserve">письму Минэкономразвития России от 02.05.2023 г. № Д24и-13905 «О направлении </w:t>
            </w:r>
            <w:proofErr w:type="gramStart"/>
            <w:r w:rsidRPr="0090755C">
              <w:rPr>
                <w:rFonts w:ascii="Times New Roman" w:eastAsia="Times New Roman" w:hAnsi="Times New Roman"/>
                <w:color w:val="000000"/>
                <w:spacing w:val="2"/>
                <w:sz w:val="28"/>
                <w:highlight w:val="white"/>
                <w:lang w:eastAsia="ru-RU"/>
              </w:rPr>
              <w:t>позиции  на</w:t>
            </w:r>
            <w:proofErr w:type="gramEnd"/>
            <w:r w:rsidRPr="0090755C">
              <w:rPr>
                <w:rFonts w:ascii="Times New Roman" w:eastAsia="Times New Roman" w:hAnsi="Times New Roman"/>
                <w:color w:val="000000"/>
                <w:spacing w:val="2"/>
                <w:sz w:val="28"/>
                <w:highlight w:val="white"/>
                <w:lang w:eastAsia="ru-RU"/>
              </w:rPr>
              <w:t xml:space="preserve"> письмо от 3 марта 2023 г.  № 6383-12.4-02@»</w:t>
            </w:r>
            <w:r w:rsidRPr="0090755C">
              <w:rPr>
                <w:rFonts w:ascii="Times New Roman" w:eastAsia="Times New Roman" w:hAnsi="Times New Roman"/>
                <w:color w:val="000000"/>
                <w:spacing w:val="2"/>
                <w:sz w:val="28"/>
                <w:lang w:eastAsia="ru-RU"/>
              </w:rPr>
              <w:t xml:space="preserve"> взаимосвязанные положения статей 23-25 Федерального закона № 248-ФЗ </w:t>
            </w:r>
            <w:proofErr w:type="gramStart"/>
            <w:r w:rsidRPr="0090755C">
              <w:rPr>
                <w:rFonts w:ascii="Times New Roman" w:eastAsia="Times New Roman" w:hAnsi="Times New Roman"/>
                <w:color w:val="000000"/>
                <w:spacing w:val="2"/>
                <w:sz w:val="28"/>
                <w:lang w:eastAsia="ru-RU"/>
              </w:rPr>
              <w:t>обусловливают  необходимость</w:t>
            </w:r>
            <w:proofErr w:type="gramEnd"/>
            <w:r w:rsidRPr="0090755C">
              <w:rPr>
                <w:rFonts w:ascii="Times New Roman" w:eastAsia="Times New Roman" w:hAnsi="Times New Roman"/>
                <w:color w:val="000000"/>
                <w:spacing w:val="2"/>
                <w:sz w:val="28"/>
                <w:lang w:eastAsia="ru-RU"/>
              </w:rPr>
              <w:t xml:space="preserve"> разработки критериев риска и отнесение объектов контроля на их основе к категориям риска в случае, если по виду контроля предусмотрено  проведение плановых контрольных (надзорных) мероприятий.</w:t>
            </w:r>
          </w:p>
          <w:p w14:paraId="3204218B" w14:textId="77777777" w:rsidR="0090755C" w:rsidRPr="0090755C" w:rsidRDefault="0090755C" w:rsidP="00907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8" w:lineRule="atLeast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0755C">
              <w:rPr>
                <w:rFonts w:ascii="Times New Roman" w:eastAsia="Times New Roman" w:hAnsi="Times New Roman"/>
                <w:color w:val="000000"/>
                <w:spacing w:val="2"/>
                <w:sz w:val="28"/>
                <w:lang w:eastAsia="ru-RU"/>
              </w:rPr>
              <w:t>В соответствии с положениями статьи 11 Федерального закона от 25.06.2002 № 73-ФЗ «Об объектах культурного наследия (памятниках истории и культуры) народов Российской Федерации» при осуществлении государственного контроля (надзора) в области охраны объектов культурного наследия плановые контрольные (надзорные) мероприятия не проводятся.</w:t>
            </w:r>
          </w:p>
          <w:p w14:paraId="63879095" w14:textId="77777777" w:rsidR="0090755C" w:rsidRPr="0090755C" w:rsidRDefault="0090755C" w:rsidP="00907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8" w:lineRule="atLeast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0755C">
              <w:rPr>
                <w:rFonts w:ascii="Times New Roman" w:eastAsia="Times New Roman" w:hAnsi="Times New Roman"/>
                <w:color w:val="000000"/>
                <w:spacing w:val="2"/>
                <w:sz w:val="28"/>
                <w:lang w:eastAsia="ru-RU"/>
              </w:rPr>
              <w:t>Таким образом, при осуществлении государственного контроля (надзора) в сфере государственной охраны объектов культурного наследия риск-ориентированный подход не применяется.</w:t>
            </w:r>
          </w:p>
          <w:p w14:paraId="62C2A215" w14:textId="77777777" w:rsidR="0090755C" w:rsidRPr="0090755C" w:rsidRDefault="0090755C" w:rsidP="00907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8" w:lineRule="atLeast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55C">
              <w:rPr>
                <w:rFonts w:ascii="Times New Roman" w:eastAsia="Times New Roman" w:hAnsi="Times New Roman"/>
                <w:color w:val="000000"/>
                <w:spacing w:val="2"/>
                <w:sz w:val="28"/>
                <w:lang w:eastAsia="ru-RU"/>
              </w:rPr>
              <w:t xml:space="preserve">При этом, согласно разделу </w:t>
            </w:r>
            <w:r w:rsidRPr="0090755C">
              <w:rPr>
                <w:rFonts w:ascii="Times New Roman" w:eastAsia="Times New Roman" w:hAnsi="Times New Roman"/>
                <w:color w:val="000000"/>
                <w:spacing w:val="2"/>
                <w:sz w:val="28"/>
                <w:lang w:val="en-US" w:eastAsia="ru-RU"/>
              </w:rPr>
              <w:t>VII</w:t>
            </w:r>
            <w:r w:rsidRPr="0090755C">
              <w:rPr>
                <w:rFonts w:ascii="Times New Roman" w:eastAsia="Times New Roman" w:hAnsi="Times New Roman"/>
                <w:color w:val="000000"/>
                <w:spacing w:val="2"/>
                <w:sz w:val="28"/>
                <w:lang w:eastAsia="ru-RU"/>
              </w:rPr>
              <w:t xml:space="preserve"> Протокола совещания Минэкономразвития РФ от 29.02.2024 г. № 7-Д24 </w:t>
            </w:r>
            <w:r w:rsidRPr="0090755C">
              <w:rPr>
                <w:rFonts w:ascii="Times New Roman" w:eastAsia="Times New Roman" w:hAnsi="Times New Roman"/>
                <w:sz w:val="28"/>
                <w:lang w:eastAsia="ru-RU"/>
              </w:rPr>
              <w:t xml:space="preserve">индикаторы риска должны быть заполнены во всех карточках видов контроля Единого реестра видов контроля вне зависимости от применения риск-ориентированного подхода в плановых контрольных (надзорных) мероприятиях. </w:t>
            </w:r>
          </w:p>
          <w:p w14:paraId="5FD0E66E" w14:textId="77777777" w:rsidR="0090755C" w:rsidRPr="0090755C" w:rsidRDefault="0090755C" w:rsidP="00907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8" w:lineRule="atLeast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0755C">
              <w:rPr>
                <w:rFonts w:ascii="Times New Roman" w:eastAsia="Times New Roman" w:hAnsi="Times New Roman"/>
                <w:color w:val="000000"/>
                <w:spacing w:val="2"/>
                <w:sz w:val="28"/>
                <w:lang w:eastAsia="ru-RU"/>
              </w:rPr>
              <w:t>Таким образом, в целях внесения в ЕРВК индикаторов риска необходимо их утверждение на уровне Правительства Республики Бурятия.</w:t>
            </w:r>
          </w:p>
          <w:p w14:paraId="6C24EBE4" w14:textId="77777777" w:rsidR="0090755C" w:rsidRPr="0090755C" w:rsidRDefault="0090755C" w:rsidP="00907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8" w:lineRule="atLeast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755C">
              <w:rPr>
                <w:rFonts w:ascii="Times New Roman" w:eastAsia="Times New Roman" w:hAnsi="Times New Roman"/>
                <w:color w:val="000000"/>
                <w:spacing w:val="2"/>
                <w:sz w:val="28"/>
                <w:lang w:eastAsia="ru-RU"/>
              </w:rPr>
              <w:t xml:space="preserve">Помимо этого, проектом Положение дополняется пунктом 4.7, согласно которому </w:t>
            </w:r>
            <w:r w:rsidRPr="0090755C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программа проверок, сформированная на основании выданного органом охраны объектов культурного наследия разрешения на </w:t>
            </w:r>
            <w:r w:rsidRPr="0090755C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проведение научно-исследовательских и изыскательских работ, должна предусматривать обязательное проведение не менее одного контрольного (надзорного) мероприятия, при наступлении определенных оснований.</w:t>
            </w:r>
          </w:p>
          <w:p w14:paraId="5F7A732D" w14:textId="77777777" w:rsidR="0090755C" w:rsidRPr="0090755C" w:rsidRDefault="0090755C" w:rsidP="00907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8" w:lineRule="atLeast"/>
              <w:ind w:firstLine="708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0755C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Согласно ч. 1 статьи 57 Федерального закона № 248-ФЗ основанием для проведения контрольных (надзорных) мероприятий</w:t>
            </w:r>
            <w:r w:rsidRPr="0090755C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br/>
              <w:t>может быть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      </w:r>
          </w:p>
          <w:p w14:paraId="77A16E2B" w14:textId="77777777" w:rsidR="0090755C" w:rsidRPr="0090755C" w:rsidRDefault="0090755C" w:rsidP="00907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8" w:lineRule="atLeast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755C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Указанное изменение, в соответствии с ч. 1 ст. 57 Федерального закона № 248-ФЗ, определяет основания для проведения контрольных (надзорных) мероприятий в рамках программы проверок при выдаче разрешения на проведение научно-исследовательских и изыскательских работ, т.е. работ по изготовлению проектной документации, что позволит исключить необходимость проведения таких мероприятий при отсутствии вводимых проектом оснований и проведения работ по сохранению непосредственно на объекте культурного наследия, что дополнительно приведет к снижению административного давления на контролируемых лиц. </w:t>
            </w:r>
          </w:p>
          <w:p w14:paraId="070C6C3F" w14:textId="77777777" w:rsidR="0090755C" w:rsidRPr="0090755C" w:rsidRDefault="0090755C" w:rsidP="00907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075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данного проекта постановления не потребует дополнительных расходов из средств республиканского бюджета.</w:t>
            </w:r>
          </w:p>
          <w:p w14:paraId="02A173D9" w14:textId="77777777" w:rsidR="0090755C" w:rsidRPr="0090755C" w:rsidRDefault="0090755C" w:rsidP="00907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firstLine="708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90755C">
              <w:rPr>
                <w:rFonts w:ascii="Times New Roman" w:eastAsia="Times New Roman" w:hAnsi="Times New Roman"/>
                <w:sz w:val="28"/>
                <w:lang w:eastAsia="ru-RU"/>
              </w:rPr>
              <w:t xml:space="preserve">По результатам экспертизы </w:t>
            </w:r>
            <w:proofErr w:type="spellStart"/>
            <w:r w:rsidRPr="0090755C">
              <w:rPr>
                <w:rFonts w:ascii="Times New Roman" w:eastAsia="Times New Roman" w:hAnsi="Times New Roman"/>
                <w:sz w:val="28"/>
                <w:lang w:eastAsia="ru-RU"/>
              </w:rPr>
              <w:t>коррупциогенные</w:t>
            </w:r>
            <w:proofErr w:type="spellEnd"/>
            <w:r w:rsidRPr="0090755C">
              <w:rPr>
                <w:rFonts w:ascii="Times New Roman" w:eastAsia="Times New Roman" w:hAnsi="Times New Roman"/>
                <w:sz w:val="28"/>
                <w:lang w:eastAsia="ru-RU"/>
              </w:rPr>
              <w:t xml:space="preserve"> факторы в проекте постановления Правительства Республики Бурятия не выявлены.</w:t>
            </w:r>
          </w:p>
          <w:p w14:paraId="10F16F34" w14:textId="3638CE9F" w:rsidR="00353EE6" w:rsidRPr="009B13ED" w:rsidRDefault="00353EE6" w:rsidP="0090755C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595C597A" w14:textId="77777777" w:rsidR="00F73E38" w:rsidRPr="009763D9" w:rsidRDefault="00F73E38" w:rsidP="00F73E38">
      <w:pPr>
        <w:spacing w:after="0" w:line="240" w:lineRule="auto"/>
        <w:ind w:left="5387"/>
        <w:jc w:val="right"/>
        <w:rPr>
          <w:rFonts w:ascii="Times New Roman" w:hAnsi="Times New Roman"/>
          <w:sz w:val="26"/>
          <w:szCs w:val="26"/>
        </w:rPr>
      </w:pPr>
    </w:p>
    <w:sectPr w:rsidR="00F73E38" w:rsidRPr="009763D9" w:rsidSect="00C7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38"/>
    <w:rsid w:val="00002096"/>
    <w:rsid w:val="00027AC7"/>
    <w:rsid w:val="00093F81"/>
    <w:rsid w:val="000D5E5A"/>
    <w:rsid w:val="000F212F"/>
    <w:rsid w:val="00100CB6"/>
    <w:rsid w:val="001845EC"/>
    <w:rsid w:val="001C189C"/>
    <w:rsid w:val="001D7624"/>
    <w:rsid w:val="001F4C69"/>
    <w:rsid w:val="002B5988"/>
    <w:rsid w:val="002D46DE"/>
    <w:rsid w:val="0032382D"/>
    <w:rsid w:val="0032795D"/>
    <w:rsid w:val="00353EE6"/>
    <w:rsid w:val="00377A88"/>
    <w:rsid w:val="003E447E"/>
    <w:rsid w:val="00467A31"/>
    <w:rsid w:val="004F2F32"/>
    <w:rsid w:val="005024B8"/>
    <w:rsid w:val="00556A1B"/>
    <w:rsid w:val="00560976"/>
    <w:rsid w:val="00565C9A"/>
    <w:rsid w:val="005771BE"/>
    <w:rsid w:val="005923AE"/>
    <w:rsid w:val="005E2CCD"/>
    <w:rsid w:val="0060720F"/>
    <w:rsid w:val="00615A59"/>
    <w:rsid w:val="00667466"/>
    <w:rsid w:val="006C7716"/>
    <w:rsid w:val="007247D8"/>
    <w:rsid w:val="00732AEC"/>
    <w:rsid w:val="00753B4D"/>
    <w:rsid w:val="007D2571"/>
    <w:rsid w:val="007F131F"/>
    <w:rsid w:val="007F7A47"/>
    <w:rsid w:val="00807147"/>
    <w:rsid w:val="008240E7"/>
    <w:rsid w:val="008338A7"/>
    <w:rsid w:val="00837B0A"/>
    <w:rsid w:val="008A2563"/>
    <w:rsid w:val="008D12C9"/>
    <w:rsid w:val="008D656F"/>
    <w:rsid w:val="0090755C"/>
    <w:rsid w:val="009076A1"/>
    <w:rsid w:val="009763D9"/>
    <w:rsid w:val="009B13ED"/>
    <w:rsid w:val="009D7EE0"/>
    <w:rsid w:val="00A0403F"/>
    <w:rsid w:val="00AB041A"/>
    <w:rsid w:val="00AE6591"/>
    <w:rsid w:val="00BD49BF"/>
    <w:rsid w:val="00BD4DEC"/>
    <w:rsid w:val="00C52F23"/>
    <w:rsid w:val="00C57213"/>
    <w:rsid w:val="00C718D2"/>
    <w:rsid w:val="00CA451C"/>
    <w:rsid w:val="00CB0F65"/>
    <w:rsid w:val="00CB3F22"/>
    <w:rsid w:val="00CE32FF"/>
    <w:rsid w:val="00D07B7D"/>
    <w:rsid w:val="00D11CE2"/>
    <w:rsid w:val="00D601DE"/>
    <w:rsid w:val="00D8482D"/>
    <w:rsid w:val="00DB5A77"/>
    <w:rsid w:val="00DD4AF9"/>
    <w:rsid w:val="00E006FE"/>
    <w:rsid w:val="00E04204"/>
    <w:rsid w:val="00E051CF"/>
    <w:rsid w:val="00E14801"/>
    <w:rsid w:val="00E22F56"/>
    <w:rsid w:val="00EC63C6"/>
    <w:rsid w:val="00EE2DB8"/>
    <w:rsid w:val="00EE681A"/>
    <w:rsid w:val="00EE6A3B"/>
    <w:rsid w:val="00F73E38"/>
    <w:rsid w:val="00FB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BA9B"/>
  <w15:docId w15:val="{1B3D6EB8-73CC-4869-9C83-7CFBD7CC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F73E38"/>
    <w:rPr>
      <w:rFonts w:ascii="Times New Roman" w:hAnsi="Times New Roman"/>
      <w:sz w:val="18"/>
    </w:rPr>
  </w:style>
  <w:style w:type="paragraph" w:customStyle="1" w:styleId="ConsNormal">
    <w:name w:val="ConsNormal"/>
    <w:rsid w:val="00F73E3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F73E38"/>
    <w:rPr>
      <w:color w:val="0000FF"/>
      <w:u w:val="single"/>
    </w:rPr>
  </w:style>
  <w:style w:type="paragraph" w:customStyle="1" w:styleId="ConsPlusNormal">
    <w:name w:val="ConsPlusNormal"/>
    <w:rsid w:val="00F73E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annotation text"/>
    <w:basedOn w:val="a"/>
    <w:link w:val="a5"/>
    <w:uiPriority w:val="99"/>
    <w:unhideWhenUsed/>
    <w:rsid w:val="00EE681A"/>
    <w:pPr>
      <w:spacing w:before="120" w:after="120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EE681A"/>
    <w:rPr>
      <w:rFonts w:ascii="Times New Roman" w:hAnsi="Times New Roman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EE6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B041A"/>
    <w:rPr>
      <w:rFonts w:ascii="Tahoma" w:hAnsi="Tahoma" w:cs="Tahoma"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D8482D"/>
    <w:pPr>
      <w:spacing w:after="0" w:line="240" w:lineRule="auto"/>
      <w:ind w:left="-180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D8482D"/>
    <w:rPr>
      <w:rFonts w:ascii="Times New Roman" w:eastAsia="Times New Roman" w:hAnsi="Times New Roman"/>
      <w:b/>
      <w:bCs/>
      <w:sz w:val="32"/>
      <w:szCs w:val="24"/>
    </w:rPr>
  </w:style>
  <w:style w:type="paragraph" w:styleId="ab">
    <w:name w:val="List Paragraph"/>
    <w:basedOn w:val="a"/>
    <w:uiPriority w:val="34"/>
    <w:qFormat/>
    <w:rsid w:val="00D848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1CE2"/>
    <w:rPr>
      <w:color w:val="605E5C"/>
      <w:shd w:val="clear" w:color="auto" w:fill="E1DFDD"/>
    </w:rPr>
  </w:style>
  <w:style w:type="paragraph" w:customStyle="1" w:styleId="western">
    <w:name w:val="western"/>
    <w:basedOn w:val="a"/>
    <w:qFormat/>
    <w:rsid w:val="009B13ED"/>
    <w:pPr>
      <w:spacing w:beforeAutospacing="1"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9B13ED"/>
    <w:rPr>
      <w:b/>
      <w:bCs/>
      <w:color w:val="106BBE"/>
    </w:rPr>
  </w:style>
  <w:style w:type="paragraph" w:customStyle="1" w:styleId="ConsPlusTitle">
    <w:name w:val="ConsPlusTitle"/>
    <w:rsid w:val="00093F81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Links>
    <vt:vector size="18" baseType="variant">
      <vt:variant>
        <vt:i4>5505039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consultantplus://offline/ref=7ECF2824400A3D8B5993A97FB8BE257583E9B91C67D4798D5A7276BDE65C230514CF1A34DDqDaEF</vt:lpwstr>
      </vt:variant>
      <vt:variant>
        <vt:lpwstr/>
      </vt:variant>
      <vt:variant>
        <vt:i4>65541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consultantplus://offline/ref=E0C92A434C1120E652CF68D2C45D6E11DB69BF338FF8C2066A0F323BB8B78B1E24651C003BD8W2F</vt:lpwstr>
      </vt:variant>
      <vt:variant>
        <vt:lpwstr/>
      </vt:variant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mailto:fal@icm.buryatia.ru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Республика Бурятия Министерство культуры</cp:lastModifiedBy>
  <cp:revision>4</cp:revision>
  <cp:lastPrinted>2017-02-02T02:01:00Z</cp:lastPrinted>
  <dcterms:created xsi:type="dcterms:W3CDTF">2024-05-23T06:07:00Z</dcterms:created>
  <dcterms:modified xsi:type="dcterms:W3CDTF">2024-06-17T06:28:00Z</dcterms:modified>
</cp:coreProperties>
</file>