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CC4E9EC"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412B9">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1D2465">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5EFD3685"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412B9">
        <w:rPr>
          <w:rFonts w:ascii="Times New Roman" w:eastAsiaTheme="minorEastAsia" w:hAnsi="Times New Roman" w:cs="Times New Roman"/>
          <w:b/>
          <w:bCs/>
          <w:color w:val="000000"/>
          <w:lang w:eastAsia="ru-RU"/>
        </w:rPr>
        <w:t>25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35BEA97"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71003">
              <w:rPr>
                <w:rFonts w:ascii="Times New Roman" w:eastAsiaTheme="minorEastAsia" w:hAnsi="Times New Roman"/>
                <w:color w:val="000000"/>
                <w:lang w:eastAsia="ru-RU"/>
              </w:rPr>
              <w:t xml:space="preserve"> </w:t>
            </w:r>
            <w:r w:rsidR="006412B9">
              <w:rPr>
                <w:rFonts w:ascii="Times New Roman" w:eastAsiaTheme="minorEastAsia" w:hAnsi="Times New Roman"/>
                <w:color w:val="000000"/>
                <w:lang w:eastAsia="ru-RU"/>
              </w:rPr>
              <w:t>буклетов, баннеров</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4DDF678" w:rsidR="00A731BF" w:rsidRPr="003D59FC" w:rsidRDefault="006412B9"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135</w:t>
            </w:r>
            <w:r w:rsidR="00A731BF" w:rsidRPr="003D59FC">
              <w:rPr>
                <w:rFonts w:ascii="Times New Roman" w:eastAsia="Times New Roman" w:hAnsi="Times New Roman" w:cs="Times New Roman"/>
                <w:color w:val="000000" w:themeColor="text1"/>
                <w:lang w:eastAsia="ru-RU"/>
              </w:rPr>
              <w:t> 000 (</w:t>
            </w:r>
            <w:r w:rsidR="00D71003">
              <w:rPr>
                <w:rFonts w:ascii="Times New Roman" w:eastAsia="Times New Roman" w:hAnsi="Times New Roman" w:cs="Times New Roman"/>
                <w:color w:val="000000" w:themeColor="text1"/>
                <w:lang w:eastAsia="ru-RU"/>
              </w:rPr>
              <w:t>сто</w:t>
            </w:r>
            <w:r w:rsidR="00706534">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тридцать пять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24392D9"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412B9">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706534">
              <w:rPr>
                <w:rFonts w:ascii="Times New Roman" w:eastAsia="Times New Roman" w:hAnsi="Times New Roman" w:cs="Times New Roman"/>
                <w:lang w:eastAsia="ru-RU"/>
              </w:rPr>
              <w:t>2</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52537EEE"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6412B9">
              <w:rPr>
                <w:rFonts w:ascii="Times New Roman" w:eastAsia="Times New Roman" w:hAnsi="Times New Roman" w:cs="Times New Roman"/>
                <w:lang w:eastAsia="ru-RU"/>
              </w:rPr>
              <w:t>46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EDCA771" w:rsidR="00B86534" w:rsidRPr="00082329" w:rsidRDefault="006412B9" w:rsidP="00B86534">
            <w:pPr>
              <w:spacing w:after="0" w:line="240" w:lineRule="auto"/>
              <w:jc w:val="both"/>
              <w:rPr>
                <w:rFonts w:ascii="Times New Roman" w:eastAsia="Times New Roman" w:hAnsi="Times New Roman"/>
                <w:color w:val="000000"/>
              </w:rPr>
            </w:pPr>
            <w:r w:rsidRPr="006412B9">
              <w:rPr>
                <w:rFonts w:ascii="Times New Roman" w:hAnsi="Times New Roman"/>
                <w:b/>
                <w:bCs/>
                <w:color w:val="000000" w:themeColor="text1"/>
              </w:rPr>
              <w:t>ООО «</w:t>
            </w:r>
            <w:proofErr w:type="spellStart"/>
            <w:r w:rsidRPr="006412B9">
              <w:rPr>
                <w:rFonts w:ascii="Times New Roman" w:hAnsi="Times New Roman"/>
                <w:b/>
                <w:bCs/>
                <w:color w:val="000000" w:themeColor="text1"/>
              </w:rPr>
              <w:t>Сантехмет</w:t>
            </w:r>
            <w:proofErr w:type="spellEnd"/>
            <w:r w:rsidRPr="006412B9">
              <w:rPr>
                <w:rFonts w:ascii="Times New Roman" w:hAnsi="Times New Roman"/>
                <w:b/>
                <w:bCs/>
                <w:color w:val="000000" w:themeColor="text1"/>
              </w:rPr>
              <w:t>»</w:t>
            </w:r>
          </w:p>
          <w:p w14:paraId="4BD6A6B2" w14:textId="5F81C4EF"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6412B9" w:rsidRPr="006412B9">
              <w:rPr>
                <w:rFonts w:ascii="Times New Roman" w:eastAsiaTheme="minorEastAsia" w:hAnsi="Times New Roman" w:cs="Times New Roman"/>
                <w:color w:val="000000"/>
                <w:lang w:eastAsia="ru-RU"/>
              </w:rPr>
              <w:t>0326013100</w:t>
            </w:r>
          </w:p>
          <w:p w14:paraId="06E149EF" w14:textId="27FEFCE2"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6412B9" w:rsidRPr="006412B9">
              <w:rPr>
                <w:rFonts w:ascii="Times New Roman" w:eastAsiaTheme="minorEastAsia" w:hAnsi="Times New Roman" w:cs="Times New Roman"/>
                <w:color w:val="000000"/>
                <w:lang w:eastAsia="ru-RU"/>
              </w:rPr>
              <w:t>1030302952998</w:t>
            </w:r>
          </w:p>
          <w:p w14:paraId="422725F0" w14:textId="15751720" w:rsidR="008A23F1" w:rsidRPr="004D7347" w:rsidRDefault="00600097" w:rsidP="006412B9">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6412B9" w:rsidRPr="006412B9">
              <w:rPr>
                <w:rFonts w:ascii="Times New Roman" w:eastAsia="Times New Roman" w:hAnsi="Times New Roman" w:cs="Times New Roman"/>
                <w:color w:val="000000"/>
              </w:rPr>
              <w:t>УЛ. ТРАКТОВАЯ, Д. 1, ОФ. 1-8, Г. УЛАН-УДЭ, БУРЯТИЯ РЕСПУБЛИКА, 670045</w:t>
            </w:r>
          </w:p>
          <w:p w14:paraId="3BC4087D" w14:textId="17019541"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412B9" w:rsidRPr="006412B9">
              <w:rPr>
                <w:rFonts w:ascii="Times New Roman" w:eastAsiaTheme="minorEastAsia" w:hAnsi="Times New Roman" w:cs="Times New Roman"/>
                <w:color w:val="000000"/>
                <w:lang w:eastAsia="ru-RU"/>
              </w:rPr>
              <w:t>+7 902 562-41-22</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6412B9" w:rsidRPr="006412B9">
              <w:rPr>
                <w:rFonts w:ascii="Times New Roman" w:hAnsi="Times New Roman"/>
                <w:color w:val="000000" w:themeColor="text1"/>
              </w:rPr>
              <w:t>Мархакшинов</w:t>
            </w:r>
            <w:r w:rsidR="006412B9">
              <w:rPr>
                <w:rFonts w:ascii="Times New Roman" w:hAnsi="Times New Roman"/>
                <w:color w:val="000000" w:themeColor="text1"/>
              </w:rPr>
              <w:t>а</w:t>
            </w:r>
            <w:proofErr w:type="spellEnd"/>
            <w:r w:rsidR="006412B9" w:rsidRPr="006412B9">
              <w:rPr>
                <w:rFonts w:ascii="Times New Roman" w:hAnsi="Times New Roman"/>
                <w:color w:val="000000" w:themeColor="text1"/>
              </w:rPr>
              <w:t xml:space="preserve"> Любов</w:t>
            </w:r>
            <w:r w:rsidR="006412B9">
              <w:rPr>
                <w:rFonts w:ascii="Times New Roman" w:hAnsi="Times New Roman"/>
                <w:color w:val="000000" w:themeColor="text1"/>
              </w:rPr>
              <w:t>ь</w:t>
            </w:r>
            <w:r w:rsidR="006412B9" w:rsidRPr="006412B9">
              <w:rPr>
                <w:rFonts w:ascii="Times New Roman" w:hAnsi="Times New Roman"/>
                <w:color w:val="000000" w:themeColor="text1"/>
              </w:rPr>
              <w:t xml:space="preserve"> Александровн</w:t>
            </w:r>
            <w:r w:rsidR="006412B9">
              <w:rPr>
                <w:rFonts w:ascii="Times New Roman" w:hAnsi="Times New Roman"/>
                <w:color w:val="000000" w:themeColor="text1"/>
              </w:rPr>
              <w:t>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8D7329F"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412B9">
              <w:rPr>
                <w:rFonts w:ascii="Times New Roman" w:hAnsi="Times New Roman"/>
                <w:b/>
                <w:bCs/>
                <w:color w:val="000000" w:themeColor="text1"/>
              </w:rPr>
              <w:t>27</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D2465">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82DB25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412B9">
              <w:rPr>
                <w:rFonts w:ascii="Times New Roman" w:eastAsiaTheme="minorEastAsia" w:hAnsi="Times New Roman" w:cs="Times New Roman"/>
                <w:b/>
                <w:bCs/>
                <w:i/>
                <w:color w:val="000000"/>
                <w:lang w:eastAsia="ru-RU"/>
              </w:rPr>
              <w:t>25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412B9">
              <w:rPr>
                <w:rFonts w:ascii="Times New Roman" w:eastAsia="Calibri" w:hAnsi="Times New Roman" w:cs="Times New Roman"/>
                <w:b/>
                <w:bCs/>
                <w:i/>
              </w:rPr>
              <w:t>16</w:t>
            </w:r>
            <w:r w:rsidR="00DA194A">
              <w:rPr>
                <w:rFonts w:ascii="Times New Roman" w:eastAsia="Calibri" w:hAnsi="Times New Roman" w:cs="Times New Roman"/>
                <w:b/>
                <w:bCs/>
                <w:i/>
              </w:rPr>
              <w:t>.</w:t>
            </w:r>
            <w:r w:rsidR="00D71003">
              <w:rPr>
                <w:rFonts w:ascii="Times New Roman" w:eastAsia="Calibri" w:hAnsi="Times New Roman" w:cs="Times New Roman"/>
                <w:b/>
                <w:bCs/>
                <w:i/>
              </w:rPr>
              <w:t>02</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BEAEFC7"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412B9">
        <w:rPr>
          <w:rFonts w:ascii="Times New Roman" w:eastAsia="Times New Roman" w:hAnsi="Times New Roman" w:cs="Times New Roman"/>
          <w:b/>
          <w:color w:val="000000" w:themeColor="text1"/>
          <w:lang w:eastAsia="ru-RU"/>
        </w:rPr>
        <w:t>25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412B9">
        <w:rPr>
          <w:rFonts w:ascii="Times New Roman" w:eastAsia="Times New Roman" w:hAnsi="Times New Roman" w:cs="Times New Roman"/>
          <w:b/>
          <w:color w:val="000000" w:themeColor="text1"/>
          <w:lang w:eastAsia="ru-RU"/>
        </w:rPr>
        <w:t>1</w:t>
      </w:r>
      <w:r w:rsidR="00706534">
        <w:rPr>
          <w:rFonts w:ascii="Times New Roman" w:eastAsia="Times New Roman" w:hAnsi="Times New Roman" w:cs="Times New Roman"/>
          <w:b/>
          <w:color w:val="000000" w:themeColor="text1"/>
          <w:lang w:eastAsia="ru-RU"/>
        </w:rPr>
        <w:t>6</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BFDD874"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6412B9" w:rsidRPr="006412B9">
        <w:rPr>
          <w:rFonts w:ascii="Times New Roman" w:hAnsi="Times New Roman" w:cs="Times New Roman"/>
          <w:b/>
          <w:bCs/>
          <w:color w:val="000000" w:themeColor="text1"/>
        </w:rPr>
        <w:t>ООО «</w:t>
      </w:r>
      <w:proofErr w:type="spellStart"/>
      <w:r w:rsidR="006412B9" w:rsidRPr="006412B9">
        <w:rPr>
          <w:rFonts w:ascii="Times New Roman" w:hAnsi="Times New Roman" w:cs="Times New Roman"/>
          <w:b/>
          <w:bCs/>
          <w:color w:val="000000" w:themeColor="text1"/>
        </w:rPr>
        <w:t>Сантехмет</w:t>
      </w:r>
      <w:proofErr w:type="spellEnd"/>
      <w:r w:rsidR="006412B9" w:rsidRPr="006412B9">
        <w:rPr>
          <w:rFonts w:ascii="Times New Roman" w:hAnsi="Times New Roman" w:cs="Times New Roman"/>
          <w:b/>
          <w:bCs/>
          <w:color w:val="000000" w:themeColor="text1"/>
        </w:rPr>
        <w:t>»</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39A9839"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85084E" w:rsidRPr="0085084E">
        <w:rPr>
          <w:rFonts w:ascii="Times New Roman" w:hAnsi="Times New Roman"/>
          <w:b/>
          <w:bCs/>
          <w:color w:val="000000" w:themeColor="text1"/>
        </w:rPr>
        <w:t>ООО «</w:t>
      </w:r>
      <w:proofErr w:type="spellStart"/>
      <w:r w:rsidR="0085084E" w:rsidRPr="0085084E">
        <w:rPr>
          <w:rFonts w:ascii="Times New Roman" w:hAnsi="Times New Roman"/>
          <w:b/>
          <w:bCs/>
          <w:color w:val="000000" w:themeColor="text1"/>
        </w:rPr>
        <w:t>Сантехмет</w:t>
      </w:r>
      <w:proofErr w:type="spellEnd"/>
      <w:r w:rsidR="0085084E" w:rsidRPr="0085084E">
        <w:rPr>
          <w:rFonts w:ascii="Times New Roman" w:hAnsi="Times New Roman"/>
          <w:b/>
          <w:bCs/>
          <w:color w:val="000000" w:themeColor="text1"/>
        </w:rPr>
        <w:t>»</w:t>
      </w:r>
      <w:r w:rsidR="00706534" w:rsidRPr="00706534">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00DF434"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85084E">
        <w:rPr>
          <w:rFonts w:ascii="Times New Roman" w:eastAsiaTheme="minorEastAsia" w:hAnsi="Times New Roman" w:cs="Times New Roman"/>
          <w:b/>
          <w:bCs/>
          <w:color w:val="000000"/>
          <w:lang w:eastAsia="ru-RU"/>
        </w:rPr>
        <w:t>25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5084E">
        <w:rPr>
          <w:rFonts w:ascii="Times New Roman" w:eastAsiaTheme="minorEastAsia" w:hAnsi="Times New Roman" w:cs="Times New Roman"/>
          <w:b/>
          <w:bCs/>
          <w:color w:val="000000"/>
          <w:lang w:eastAsia="ru-RU"/>
        </w:rPr>
        <w:t>1</w:t>
      </w:r>
      <w:r w:rsidR="00706534">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5" w:name="_ref_16211363"/>
      <w:r w:rsidRPr="009A6FE6">
        <w:rPr>
          <w:rFonts w:ascii="Times New Roman" w:eastAsia="Times New Roman" w:hAnsi="Times New Roman" w:cs="Times New Roman"/>
          <w:b/>
          <w:bCs/>
          <w:lang w:eastAsia="ru-RU"/>
        </w:rPr>
        <w:t>Качество услуг</w:t>
      </w:r>
      <w:bookmarkStart w:id="16" w:name="_ref_16215690"/>
      <w:bookmarkEnd w:id="15"/>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9" w:name="_ref_16521761"/>
      <w:r w:rsidRPr="009A6FE6">
        <w:rPr>
          <w:rFonts w:ascii="Times New Roman" w:eastAsia="Times New Roman" w:hAnsi="Times New Roman" w:cs="Times New Roman"/>
          <w:b/>
          <w:bCs/>
          <w:lang w:eastAsia="ru-RU"/>
        </w:rPr>
        <w:t>Цена услуг и порядок оплаты</w:t>
      </w:r>
      <w:bookmarkEnd w:id="19"/>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0" w:name="_ref_16595667"/>
      <w:r w:rsidRPr="009A6FE6">
        <w:rPr>
          <w:rFonts w:ascii="Times New Roman" w:eastAsia="Times New Roman" w:hAnsi="Times New Roman" w:cs="Times New Roman"/>
          <w:b/>
          <w:bCs/>
          <w:lang w:eastAsia="ru-RU"/>
        </w:rPr>
        <w:t>Сроки и условия оказания услуг</w:t>
      </w:r>
      <w:bookmarkEnd w:id="20"/>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5"/>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w:t>
      </w:r>
      <w:r w:rsidRPr="00BC682F">
        <w:rPr>
          <w:rFonts w:ascii="Times New Roman" w:eastAsia="Times New Roman" w:hAnsi="Times New Roman" w:cs="Times New Roman"/>
          <w:lang w:eastAsia="ru-RU"/>
        </w:rPr>
        <w:lastRenderedPageBreak/>
        <w:t>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0" w:name="_ref_17491884"/>
      <w:bookmarkEnd w:id="27"/>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4" w:name="_ref_17768679"/>
      <w:r w:rsidRPr="009A6FE6">
        <w:rPr>
          <w:rFonts w:ascii="Times New Roman" w:eastAsia="Times New Roman" w:hAnsi="Times New Roman" w:cs="Times New Roman"/>
          <w:b/>
          <w:bCs/>
          <w:lang w:eastAsia="ru-RU"/>
        </w:rPr>
        <w:t>Изменение и расторжение договора</w:t>
      </w:r>
      <w:bookmarkEnd w:id="34"/>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8" w:name="_ref_17936647"/>
      <w:r w:rsidRPr="009A6FE6">
        <w:rPr>
          <w:rFonts w:ascii="Times New Roman" w:eastAsia="Times New Roman" w:hAnsi="Times New Roman" w:cs="Times New Roman"/>
          <w:b/>
          <w:bCs/>
          <w:lang w:eastAsia="ru-RU"/>
        </w:rPr>
        <w:t>Разрешение споров</w:t>
      </w:r>
      <w:bookmarkEnd w:id="38"/>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5" w:name="_ref_18114473"/>
      <w:r w:rsidRPr="009A6FE6">
        <w:rPr>
          <w:rFonts w:ascii="Times New Roman" w:eastAsia="Times New Roman" w:hAnsi="Times New Roman" w:cs="Times New Roman"/>
          <w:b/>
          <w:bCs/>
          <w:lang w:eastAsia="ru-RU"/>
        </w:rPr>
        <w:t>Заключительные положения</w:t>
      </w:r>
      <w:bookmarkEnd w:id="45"/>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lastRenderedPageBreak/>
        <w:t>Направление юридически значимых сообщений</w:t>
      </w:r>
      <w:bookmarkEnd w:id="48"/>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F273DD0"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85084E" w:rsidRPr="0085084E">
        <w:rPr>
          <w:rFonts w:ascii="Times New Roman" w:hAnsi="Times New Roman"/>
          <w:b/>
          <w:bCs/>
          <w:color w:val="000000" w:themeColor="text1"/>
        </w:rPr>
        <w:t>ООО «</w:t>
      </w:r>
      <w:proofErr w:type="spellStart"/>
      <w:r w:rsidR="0085084E" w:rsidRPr="0085084E">
        <w:rPr>
          <w:rFonts w:ascii="Times New Roman" w:hAnsi="Times New Roman"/>
          <w:b/>
          <w:bCs/>
          <w:color w:val="000000" w:themeColor="text1"/>
        </w:rPr>
        <w:t>Сантехмет</w:t>
      </w:r>
      <w:proofErr w:type="spellEnd"/>
      <w:r w:rsidR="0085084E" w:rsidRPr="0085084E">
        <w:rPr>
          <w:rFonts w:ascii="Times New Roman" w:hAnsi="Times New Roman"/>
          <w:b/>
          <w:bCs/>
          <w:color w:val="000000" w:themeColor="text1"/>
        </w:rPr>
        <w:t>»</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27E99E2" w:rsidR="007E2D3C" w:rsidRDefault="00631B7B" w:rsidP="0085084E">
      <w:pPr>
        <w:spacing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5E1EF549" w14:textId="77777777" w:rsidR="0085084E" w:rsidRDefault="0085084E" w:rsidP="0085084E">
      <w:pPr>
        <w:spacing w:after="0" w:line="240" w:lineRule="auto"/>
        <w:jc w:val="both"/>
        <w:rPr>
          <w:rFonts w:ascii="Times New Roman" w:hAnsi="Times New Roman" w:cs="Times New Roman"/>
          <w:bCs/>
          <w:szCs w:val="26"/>
        </w:rPr>
      </w:pPr>
      <w:r w:rsidRPr="00EC17E1">
        <w:rPr>
          <w:rFonts w:ascii="Times New Roman" w:hAnsi="Times New Roman" w:cs="Times New Roman"/>
          <w:b/>
          <w:bCs/>
          <w:szCs w:val="26"/>
        </w:rPr>
        <w:t>5.1</w:t>
      </w:r>
      <w:r w:rsidRPr="008C401A">
        <w:rPr>
          <w:rFonts w:ascii="Times New Roman" w:hAnsi="Times New Roman" w:cs="Times New Roman"/>
          <w:bCs/>
          <w:szCs w:val="26"/>
        </w:rPr>
        <w:t xml:space="preserve">. Разработка макета, Печать </w:t>
      </w:r>
      <w:proofErr w:type="spellStart"/>
      <w:r>
        <w:rPr>
          <w:rFonts w:ascii="Times New Roman" w:hAnsi="Times New Roman" w:cs="Times New Roman"/>
          <w:bCs/>
          <w:szCs w:val="26"/>
        </w:rPr>
        <w:t>евро</w:t>
      </w:r>
      <w:r w:rsidRPr="008C401A">
        <w:rPr>
          <w:rFonts w:ascii="Times New Roman" w:hAnsi="Times New Roman" w:cs="Times New Roman"/>
          <w:bCs/>
          <w:szCs w:val="26"/>
        </w:rPr>
        <w:t>буклетов</w:t>
      </w:r>
      <w:proofErr w:type="spellEnd"/>
      <w:r w:rsidRPr="008C401A">
        <w:rPr>
          <w:rFonts w:ascii="Times New Roman" w:hAnsi="Times New Roman" w:cs="Times New Roman"/>
          <w:bCs/>
          <w:szCs w:val="26"/>
        </w:rPr>
        <w:t xml:space="preserve">, формат А4 (297х210мм), </w:t>
      </w:r>
      <w:r>
        <w:rPr>
          <w:rFonts w:ascii="Times New Roman" w:hAnsi="Times New Roman" w:cs="Times New Roman"/>
          <w:bCs/>
          <w:szCs w:val="26"/>
        </w:rPr>
        <w:t xml:space="preserve">бумага мелованная </w:t>
      </w:r>
      <w:r w:rsidRPr="008C401A">
        <w:rPr>
          <w:rFonts w:ascii="Times New Roman" w:hAnsi="Times New Roman" w:cs="Times New Roman"/>
          <w:bCs/>
          <w:szCs w:val="26"/>
        </w:rPr>
        <w:t xml:space="preserve">плотность 110 </w:t>
      </w:r>
      <w:proofErr w:type="spellStart"/>
      <w:r w:rsidRPr="008C401A">
        <w:rPr>
          <w:rFonts w:ascii="Times New Roman" w:hAnsi="Times New Roman" w:cs="Times New Roman"/>
          <w:bCs/>
          <w:szCs w:val="26"/>
        </w:rPr>
        <w:t>гр.кв.м</w:t>
      </w:r>
      <w:proofErr w:type="spellEnd"/>
      <w:r w:rsidRPr="008C401A">
        <w:rPr>
          <w:rFonts w:ascii="Times New Roman" w:hAnsi="Times New Roman" w:cs="Times New Roman"/>
          <w:bCs/>
          <w:szCs w:val="26"/>
        </w:rPr>
        <w:t xml:space="preserve">., цветность 4+4, 2 фальца, </w:t>
      </w:r>
      <w:r>
        <w:rPr>
          <w:rFonts w:ascii="Times New Roman" w:hAnsi="Times New Roman" w:cs="Times New Roman"/>
          <w:bCs/>
          <w:szCs w:val="26"/>
        </w:rPr>
        <w:t>500</w:t>
      </w:r>
      <w:r w:rsidRPr="008C401A">
        <w:rPr>
          <w:rFonts w:ascii="Times New Roman" w:hAnsi="Times New Roman" w:cs="Times New Roman"/>
          <w:bCs/>
          <w:szCs w:val="26"/>
        </w:rPr>
        <w:t>шт.</w:t>
      </w:r>
    </w:p>
    <w:p w14:paraId="64B4D326" w14:textId="77777777" w:rsidR="0085084E"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5.2.</w:t>
      </w:r>
      <w:r>
        <w:rPr>
          <w:rFonts w:ascii="Times New Roman" w:hAnsi="Times New Roman" w:cs="Times New Roman"/>
          <w:bCs/>
          <w:szCs w:val="26"/>
        </w:rPr>
        <w:t xml:space="preserve"> Разработка макета,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xml:space="preserve">, 380гр,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w:t>
      </w:r>
      <w:r w:rsidRPr="001716F4">
        <w:rPr>
          <w:rFonts w:ascii="Times New Roman" w:eastAsia="Calibri" w:hAnsi="Times New Roman" w:cs="Times New Roman"/>
        </w:rPr>
        <w:t xml:space="preserve"> </w:t>
      </w:r>
      <w:r w:rsidRPr="00C85D94">
        <w:rPr>
          <w:rFonts w:ascii="Times New Roman" w:eastAsia="Calibri" w:hAnsi="Times New Roman" w:cs="Times New Roman"/>
        </w:rPr>
        <w:t xml:space="preserve">Размер 6150х1550мм. </w:t>
      </w:r>
      <w:r>
        <w:rPr>
          <w:rFonts w:ascii="Times New Roman" w:hAnsi="Times New Roman"/>
        </w:rPr>
        <w:t>Количество 1шт. (Глобус внутри)</w:t>
      </w:r>
      <w:r w:rsidRPr="00EC17E1">
        <w:rPr>
          <w:rFonts w:ascii="Times New Roman" w:hAnsi="Times New Roman"/>
        </w:rPr>
        <w:t xml:space="preserve"> </w:t>
      </w:r>
      <w:r>
        <w:rPr>
          <w:rFonts w:ascii="Times New Roman" w:hAnsi="Times New Roman"/>
        </w:rPr>
        <w:t xml:space="preserve">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08154CA6" w14:textId="77777777" w:rsidR="0085084E"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w:t>
      </w:r>
      <w:r w:rsidRPr="008E305A">
        <w:rPr>
          <w:rFonts w:ascii="Times New Roman" w:hAnsi="Times New Roman" w:cs="Times New Roman"/>
          <w:b/>
          <w:bCs/>
          <w:szCs w:val="26"/>
        </w:rPr>
        <w:t>3</w:t>
      </w:r>
      <w:r w:rsidRPr="00EC17E1">
        <w:rPr>
          <w:rFonts w:ascii="Times New Roman" w:hAnsi="Times New Roman"/>
          <w:b/>
        </w:rPr>
        <w:t>.</w:t>
      </w:r>
      <w:r>
        <w:rPr>
          <w:rFonts w:ascii="Times New Roman" w:hAnsi="Times New Roman"/>
        </w:rPr>
        <w:t xml:space="preserve"> </w:t>
      </w:r>
      <w:r>
        <w:rPr>
          <w:rFonts w:ascii="Times New Roman" w:hAnsi="Times New Roman" w:cs="Times New Roman"/>
          <w:bCs/>
          <w:szCs w:val="26"/>
        </w:rPr>
        <w:t xml:space="preserve">Разработка макета,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w:t>
      </w:r>
      <w:r w:rsidRPr="00C85D94">
        <w:rPr>
          <w:rFonts w:ascii="Times New Roman" w:eastAsia="Calibri" w:hAnsi="Times New Roman" w:cs="Times New Roman"/>
        </w:rPr>
        <w:t>Размер 3050х5100</w:t>
      </w:r>
      <w:r>
        <w:rPr>
          <w:rFonts w:ascii="Times New Roman" w:eastAsia="Calibri" w:hAnsi="Times New Roman" w:cs="Times New Roman"/>
        </w:rPr>
        <w:t>мм</w:t>
      </w:r>
      <w:r w:rsidRPr="00C85D94">
        <w:rPr>
          <w:rFonts w:ascii="Times New Roman" w:eastAsia="Calibri" w:hAnsi="Times New Roman" w:cs="Times New Roman"/>
        </w:rPr>
        <w:t xml:space="preserve"> -2шт. Размер боковых баннеров на щит 500х5100</w:t>
      </w:r>
      <w:proofErr w:type="gramStart"/>
      <w:r w:rsidRPr="00C85D94">
        <w:rPr>
          <w:rFonts w:ascii="Times New Roman" w:eastAsia="Calibri" w:hAnsi="Times New Roman" w:cs="Times New Roman"/>
        </w:rPr>
        <w:t>мм.-</w:t>
      </w:r>
      <w:proofErr w:type="gramEnd"/>
      <w:r w:rsidRPr="00C85D94">
        <w:rPr>
          <w:rFonts w:ascii="Times New Roman" w:eastAsia="Calibri" w:hAnsi="Times New Roman" w:cs="Times New Roman"/>
        </w:rPr>
        <w:t xml:space="preserve"> 2шт.</w:t>
      </w:r>
      <w:r>
        <w:rPr>
          <w:rFonts w:ascii="Times New Roman" w:eastAsia="Calibri" w:hAnsi="Times New Roman" w:cs="Times New Roman"/>
        </w:rPr>
        <w:t xml:space="preserve"> (База 1, щит) </w:t>
      </w:r>
      <w:r>
        <w:rPr>
          <w:rFonts w:ascii="Times New Roman" w:hAnsi="Times New Roman"/>
        </w:rPr>
        <w:t xml:space="preserve">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342A28BD" w14:textId="77777777" w:rsidR="0085084E" w:rsidRPr="00C85D94"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w:t>
      </w:r>
      <w:r w:rsidRPr="008E305A">
        <w:rPr>
          <w:rFonts w:ascii="Times New Roman" w:hAnsi="Times New Roman" w:cs="Times New Roman"/>
          <w:b/>
          <w:bCs/>
          <w:szCs w:val="26"/>
        </w:rPr>
        <w:t>4</w:t>
      </w:r>
      <w:r w:rsidRPr="00EC17E1">
        <w:rPr>
          <w:rFonts w:ascii="Times New Roman" w:hAnsi="Times New Roman" w:cs="Times New Roman"/>
          <w:b/>
          <w:bCs/>
          <w:szCs w:val="26"/>
        </w:rPr>
        <w:t>.</w:t>
      </w:r>
      <w:r>
        <w:rPr>
          <w:rFonts w:ascii="Times New Roman" w:hAnsi="Times New Roman" w:cs="Times New Roman"/>
          <w:bCs/>
          <w:szCs w:val="26"/>
        </w:rPr>
        <w:t xml:space="preserve"> Разработка макета,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Размер 4290х3290мм -1шт. (База 2, въезд справа) 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5069A97C" w14:textId="77777777" w:rsidR="0085084E"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w:t>
      </w:r>
      <w:r w:rsidRPr="008E305A">
        <w:rPr>
          <w:rFonts w:ascii="Times New Roman" w:hAnsi="Times New Roman" w:cs="Times New Roman"/>
          <w:b/>
          <w:bCs/>
          <w:szCs w:val="26"/>
        </w:rPr>
        <w:t>5</w:t>
      </w:r>
      <w:r w:rsidRPr="00EC17E1">
        <w:rPr>
          <w:rFonts w:ascii="Times New Roman" w:hAnsi="Times New Roman" w:cs="Times New Roman"/>
          <w:b/>
          <w:bCs/>
          <w:szCs w:val="26"/>
        </w:rPr>
        <w:t>.</w:t>
      </w:r>
      <w:r>
        <w:rPr>
          <w:rFonts w:ascii="Times New Roman" w:hAnsi="Times New Roman" w:cs="Times New Roman"/>
          <w:bCs/>
          <w:szCs w:val="26"/>
        </w:rPr>
        <w:t xml:space="preserve"> Разработка макета,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Размер 3980х2390мм -1шт. (База 2, въезд слева) 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0097D730" w14:textId="77777777" w:rsidR="0085084E" w:rsidRPr="00C85D94"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w:t>
      </w:r>
      <w:r w:rsidRPr="008E305A">
        <w:rPr>
          <w:rFonts w:ascii="Times New Roman" w:hAnsi="Times New Roman" w:cs="Times New Roman"/>
          <w:b/>
          <w:bCs/>
          <w:szCs w:val="26"/>
        </w:rPr>
        <w:t>6</w:t>
      </w:r>
      <w:r w:rsidRPr="00EC17E1">
        <w:rPr>
          <w:rFonts w:ascii="Times New Roman" w:hAnsi="Times New Roman" w:cs="Times New Roman"/>
          <w:b/>
          <w:bCs/>
          <w:szCs w:val="26"/>
        </w:rPr>
        <w:t>.</w:t>
      </w:r>
      <w:r>
        <w:rPr>
          <w:rFonts w:ascii="Times New Roman" w:hAnsi="Times New Roman" w:cs="Times New Roman"/>
          <w:bCs/>
          <w:szCs w:val="26"/>
        </w:rPr>
        <w:t xml:space="preserve"> Разработка макета,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Размер 6980х2000мм -1шт. (База 2, выезд) 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5C26F772" w14:textId="77777777" w:rsidR="0085084E"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w:t>
      </w:r>
      <w:r w:rsidRPr="008E305A">
        <w:rPr>
          <w:rFonts w:ascii="Times New Roman" w:hAnsi="Times New Roman" w:cs="Times New Roman"/>
          <w:b/>
          <w:bCs/>
          <w:szCs w:val="26"/>
        </w:rPr>
        <w:t>7</w:t>
      </w:r>
      <w:r w:rsidRPr="00EC17E1">
        <w:rPr>
          <w:rFonts w:ascii="Times New Roman" w:hAnsi="Times New Roman" w:cs="Times New Roman"/>
          <w:b/>
          <w:bCs/>
          <w:szCs w:val="26"/>
        </w:rPr>
        <w:t>.</w:t>
      </w:r>
      <w:r>
        <w:rPr>
          <w:rFonts w:ascii="Times New Roman" w:hAnsi="Times New Roman" w:cs="Times New Roman"/>
          <w:bCs/>
          <w:szCs w:val="26"/>
        </w:rPr>
        <w:t xml:space="preserve"> Разработка макета 2шт.,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Размер 10000х2000мм -2шт. (База 1, въезд слева) 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5DEFB44B" w14:textId="77777777" w:rsidR="0085084E" w:rsidRPr="00C85D94"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w:t>
      </w:r>
      <w:r w:rsidRPr="008E305A">
        <w:rPr>
          <w:rFonts w:ascii="Times New Roman" w:hAnsi="Times New Roman" w:cs="Times New Roman"/>
          <w:b/>
          <w:bCs/>
          <w:szCs w:val="26"/>
        </w:rPr>
        <w:t>8</w:t>
      </w:r>
      <w:r w:rsidRPr="00EC17E1">
        <w:rPr>
          <w:rFonts w:ascii="Times New Roman" w:hAnsi="Times New Roman" w:cs="Times New Roman"/>
          <w:b/>
          <w:bCs/>
          <w:szCs w:val="26"/>
        </w:rPr>
        <w:t>.</w:t>
      </w:r>
      <w:r>
        <w:rPr>
          <w:rFonts w:ascii="Times New Roman" w:hAnsi="Times New Roman" w:cs="Times New Roman"/>
          <w:bCs/>
          <w:szCs w:val="26"/>
        </w:rPr>
        <w:t xml:space="preserve"> Разработка макета 2шт,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Размер 5860х2810мм -2шт. (База 5, въезд слева 1-ый и 2-ой) 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4FE48B6B" w14:textId="77777777" w:rsidR="0085084E" w:rsidRPr="00C85D94"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w:t>
      </w:r>
      <w:r w:rsidRPr="008E305A">
        <w:rPr>
          <w:rFonts w:ascii="Times New Roman" w:hAnsi="Times New Roman" w:cs="Times New Roman"/>
          <w:b/>
          <w:bCs/>
          <w:szCs w:val="26"/>
        </w:rPr>
        <w:t>9</w:t>
      </w:r>
      <w:r w:rsidRPr="00EC17E1">
        <w:rPr>
          <w:rFonts w:ascii="Times New Roman" w:hAnsi="Times New Roman" w:cs="Times New Roman"/>
          <w:b/>
          <w:bCs/>
          <w:szCs w:val="26"/>
        </w:rPr>
        <w:t>.</w:t>
      </w:r>
      <w:r>
        <w:rPr>
          <w:rFonts w:ascii="Times New Roman" w:hAnsi="Times New Roman" w:cs="Times New Roman"/>
          <w:bCs/>
          <w:szCs w:val="26"/>
        </w:rPr>
        <w:t xml:space="preserve"> Разработка макета,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Размер 9250х2680мм -1шт. (База 5, въезд справа 1-ый) 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0DC57079" w14:textId="77777777" w:rsidR="0085084E" w:rsidRPr="005369F5" w:rsidRDefault="0085084E" w:rsidP="0085084E">
      <w:pPr>
        <w:spacing w:after="0" w:line="240" w:lineRule="auto"/>
        <w:jc w:val="both"/>
        <w:rPr>
          <w:rFonts w:ascii="Times New Roman" w:hAnsi="Times New Roman"/>
        </w:rPr>
      </w:pPr>
      <w:r w:rsidRPr="00EC17E1">
        <w:rPr>
          <w:rFonts w:ascii="Times New Roman" w:hAnsi="Times New Roman" w:cs="Times New Roman"/>
          <w:b/>
          <w:bCs/>
          <w:szCs w:val="26"/>
        </w:rPr>
        <w:t>5.1</w:t>
      </w:r>
      <w:r w:rsidRPr="005369F5">
        <w:rPr>
          <w:rFonts w:ascii="Times New Roman" w:hAnsi="Times New Roman" w:cs="Times New Roman"/>
          <w:b/>
          <w:bCs/>
          <w:szCs w:val="26"/>
        </w:rPr>
        <w:t>0</w:t>
      </w:r>
      <w:r w:rsidRPr="00EC17E1">
        <w:rPr>
          <w:rFonts w:ascii="Times New Roman" w:hAnsi="Times New Roman" w:cs="Times New Roman"/>
          <w:b/>
          <w:bCs/>
          <w:szCs w:val="26"/>
        </w:rPr>
        <w:t>.</w:t>
      </w:r>
      <w:r>
        <w:rPr>
          <w:rFonts w:ascii="Times New Roman" w:hAnsi="Times New Roman" w:cs="Times New Roman"/>
          <w:bCs/>
          <w:szCs w:val="26"/>
        </w:rPr>
        <w:t xml:space="preserve"> Разработка макета,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Размер 5880х2680мм -1шт. (База 5, въезд справа 2-ый) 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6A789B4F" w14:textId="77777777" w:rsidR="0085084E" w:rsidRPr="008E305A" w:rsidRDefault="0085084E" w:rsidP="0085084E">
      <w:pPr>
        <w:spacing w:line="240" w:lineRule="auto"/>
        <w:jc w:val="both"/>
        <w:rPr>
          <w:rFonts w:ascii="Times New Roman" w:hAnsi="Times New Roman"/>
        </w:rPr>
      </w:pPr>
      <w:r w:rsidRPr="008E305A">
        <w:rPr>
          <w:rFonts w:ascii="Times New Roman" w:hAnsi="Times New Roman"/>
          <w:b/>
        </w:rPr>
        <w:t>5.11.</w:t>
      </w:r>
      <w:r>
        <w:rPr>
          <w:rFonts w:ascii="Times New Roman" w:hAnsi="Times New Roman"/>
        </w:rPr>
        <w:t xml:space="preserve"> </w:t>
      </w:r>
      <w:r>
        <w:rPr>
          <w:rFonts w:ascii="Times New Roman" w:hAnsi="Times New Roman" w:cs="Times New Roman"/>
          <w:bCs/>
          <w:szCs w:val="26"/>
        </w:rPr>
        <w:t xml:space="preserve">Разработка макета, широкоформатная печать баннера. </w:t>
      </w:r>
      <w:r w:rsidRPr="001716F4">
        <w:rPr>
          <w:rFonts w:ascii="Times New Roman" w:eastAsia="Calibri" w:hAnsi="Times New Roman" w:cs="Times New Roman"/>
        </w:rPr>
        <w:t xml:space="preserve">Баннер </w:t>
      </w:r>
      <w:r w:rsidRPr="001716F4">
        <w:rPr>
          <w:rFonts w:ascii="Times New Roman" w:eastAsia="Calibri" w:hAnsi="Times New Roman" w:cs="Times New Roman"/>
          <w:lang w:val="en-US"/>
        </w:rPr>
        <w:t>Frontlit</w:t>
      </w:r>
      <w:r w:rsidRPr="001716F4">
        <w:rPr>
          <w:rFonts w:ascii="Times New Roman" w:eastAsia="Calibri" w:hAnsi="Times New Roman" w:cs="Times New Roman"/>
        </w:rPr>
        <w:t>, 3</w:t>
      </w:r>
      <w:r>
        <w:rPr>
          <w:rFonts w:ascii="Times New Roman" w:eastAsia="Calibri" w:hAnsi="Times New Roman" w:cs="Times New Roman"/>
        </w:rPr>
        <w:t>4</w:t>
      </w:r>
      <w:r w:rsidRPr="001716F4">
        <w:rPr>
          <w:rFonts w:ascii="Times New Roman" w:eastAsia="Calibri" w:hAnsi="Times New Roman" w:cs="Times New Roman"/>
        </w:rPr>
        <w:t xml:space="preserve">0гр, широкоформатная печать </w:t>
      </w:r>
      <w:proofErr w:type="spellStart"/>
      <w:r w:rsidRPr="001716F4">
        <w:rPr>
          <w:rFonts w:ascii="Times New Roman" w:eastAsia="Calibri" w:hAnsi="Times New Roman" w:cs="Times New Roman"/>
        </w:rPr>
        <w:t>сольвентными</w:t>
      </w:r>
      <w:proofErr w:type="spellEnd"/>
      <w:r w:rsidRPr="001716F4">
        <w:rPr>
          <w:rFonts w:ascii="Times New Roman" w:eastAsia="Calibri" w:hAnsi="Times New Roman" w:cs="Times New Roman"/>
        </w:rPr>
        <w:t xml:space="preserve"> чернилами. Температура эксплуатации - 40° C - + 70° С</w:t>
      </w:r>
      <w:r>
        <w:rPr>
          <w:rFonts w:ascii="Times New Roman" w:hAnsi="Times New Roman"/>
        </w:rPr>
        <w:t xml:space="preserve">. Размер 10000х3000мм -1шт. (База 1, въезд на склад) Баннер намотать на тубус, чтоб был без </w:t>
      </w:r>
      <w:proofErr w:type="spellStart"/>
      <w:r>
        <w:rPr>
          <w:rFonts w:ascii="Times New Roman" w:hAnsi="Times New Roman"/>
        </w:rPr>
        <w:t>мятин</w:t>
      </w:r>
      <w:proofErr w:type="spellEnd"/>
      <w:r>
        <w:rPr>
          <w:rFonts w:ascii="Times New Roman" w:hAnsi="Times New Roman"/>
        </w:rPr>
        <w:t xml:space="preserve"> и заломов.</w:t>
      </w:r>
    </w:p>
    <w:p w14:paraId="5584E0B7" w14:textId="7F125CAA" w:rsidR="006B621D" w:rsidRPr="0085084E" w:rsidRDefault="0085084E" w:rsidP="0085084E">
      <w:pPr>
        <w:jc w:val="both"/>
        <w:rPr>
          <w:rFonts w:ascii="Times New Roman" w:hAnsi="Times New Roman" w:cs="Times New Roman"/>
          <w:b/>
        </w:rPr>
      </w:pPr>
      <w:r w:rsidRPr="00D91A60">
        <w:rPr>
          <w:rFonts w:ascii="Times New Roman" w:hAnsi="Times New Roman"/>
        </w:rPr>
        <w:t>Дизайн - макеты разрабатываются на основе бренд-бука компании.</w:t>
      </w:r>
    </w:p>
    <w:p w14:paraId="15913BDB" w14:textId="77D2EE2D" w:rsidR="00426FF9" w:rsidRDefault="00F51A2A" w:rsidP="0085084E">
      <w:pPr>
        <w:spacing w:after="0" w:line="240" w:lineRule="auto"/>
        <w:jc w:val="both"/>
        <w:rPr>
          <w:rStyle w:val="af"/>
          <w:rFonts w:ascii="Times New Roman" w:hAnsi="Times New Roman" w:cs="Times New Roman"/>
          <w:color w:val="000000"/>
          <w:shd w:val="clear" w:color="auto" w:fill="FFFFFF"/>
        </w:rPr>
      </w:pPr>
      <w:bookmarkStart w:id="73" w:name="_Hlk86425854"/>
      <w:r w:rsidRPr="00C86E6B">
        <w:rPr>
          <w:rFonts w:ascii="Times New Roman" w:hAnsi="Times New Roman"/>
          <w:b/>
          <w:color w:val="000000"/>
        </w:rPr>
        <w:t xml:space="preserve">На </w:t>
      </w:r>
      <w:r w:rsidR="0085084E">
        <w:rPr>
          <w:rFonts w:ascii="Times New Roman" w:hAnsi="Times New Roman"/>
          <w:b/>
          <w:color w:val="000000"/>
        </w:rPr>
        <w:t>буклетах и баннерах</w:t>
      </w:r>
      <w:r>
        <w:rPr>
          <w:rFonts w:ascii="Times New Roman" w:hAnsi="Times New Roman"/>
          <w:b/>
          <w:color w:val="000000"/>
        </w:rPr>
        <w:t xml:space="preserve">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73"/>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w:t>
      </w:r>
      <w:r w:rsidRPr="00AF7F4E">
        <w:rPr>
          <w:rFonts w:ascii="Times New Roman" w:eastAsia="Calibri" w:hAnsi="Times New Roman" w:cs="Times New Roman"/>
          <w:bCs/>
        </w:rPr>
        <w:lastRenderedPageBreak/>
        <w:t xml:space="preserve">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68015C79" w14:textId="77777777" w:rsidR="008C75E0" w:rsidRDefault="008C75E0" w:rsidP="00742EAC">
      <w:pPr>
        <w:jc w:val="right"/>
        <w:rPr>
          <w:rFonts w:ascii="Times New Roman" w:hAnsi="Times New Roman" w:cs="Times New Roman"/>
          <w:bCs/>
          <w:sz w:val="24"/>
          <w:szCs w:val="24"/>
        </w:rPr>
      </w:pPr>
    </w:p>
    <w:p w14:paraId="5F1B92B7" w14:textId="77777777" w:rsidR="008C75E0" w:rsidRDefault="008C75E0" w:rsidP="00742EAC">
      <w:pPr>
        <w:jc w:val="right"/>
        <w:rPr>
          <w:rFonts w:ascii="Times New Roman" w:hAnsi="Times New Roman" w:cs="Times New Roman"/>
          <w:bCs/>
          <w:sz w:val="24"/>
          <w:szCs w:val="24"/>
        </w:rPr>
      </w:pPr>
    </w:p>
    <w:p w14:paraId="6C739E95" w14:textId="77777777" w:rsidR="008C75E0" w:rsidRDefault="008C75E0" w:rsidP="00742EAC">
      <w:pPr>
        <w:jc w:val="right"/>
        <w:rPr>
          <w:rFonts w:ascii="Times New Roman" w:hAnsi="Times New Roman" w:cs="Times New Roman"/>
          <w:bCs/>
          <w:sz w:val="24"/>
          <w:szCs w:val="24"/>
        </w:rPr>
      </w:pPr>
    </w:p>
    <w:p w14:paraId="182D9390" w14:textId="77777777" w:rsidR="008C75E0" w:rsidRDefault="008C75E0" w:rsidP="00742EAC">
      <w:pPr>
        <w:jc w:val="right"/>
        <w:rPr>
          <w:rFonts w:ascii="Times New Roman" w:hAnsi="Times New Roman" w:cs="Times New Roman"/>
          <w:bCs/>
          <w:sz w:val="24"/>
          <w:szCs w:val="24"/>
        </w:rPr>
      </w:pPr>
    </w:p>
    <w:p w14:paraId="5FF33974" w14:textId="77777777" w:rsidR="008C75E0" w:rsidRDefault="008C75E0" w:rsidP="00742EAC">
      <w:pPr>
        <w:jc w:val="right"/>
        <w:rPr>
          <w:rFonts w:ascii="Times New Roman" w:hAnsi="Times New Roman" w:cs="Times New Roman"/>
          <w:bCs/>
          <w:sz w:val="24"/>
          <w:szCs w:val="24"/>
        </w:rPr>
      </w:pPr>
    </w:p>
    <w:p w14:paraId="60B77673" w14:textId="77777777" w:rsidR="008C75E0" w:rsidRDefault="008C75E0" w:rsidP="00742EAC">
      <w:pPr>
        <w:jc w:val="right"/>
        <w:rPr>
          <w:rFonts w:ascii="Times New Roman" w:hAnsi="Times New Roman" w:cs="Times New Roman"/>
          <w:bCs/>
          <w:sz w:val="24"/>
          <w:szCs w:val="24"/>
        </w:rPr>
      </w:pPr>
    </w:p>
    <w:p w14:paraId="75445F9B" w14:textId="77777777" w:rsidR="0085084E" w:rsidRDefault="0085084E" w:rsidP="00742EAC">
      <w:pPr>
        <w:jc w:val="right"/>
        <w:rPr>
          <w:rFonts w:ascii="Times New Roman" w:hAnsi="Times New Roman" w:cs="Times New Roman"/>
          <w:bCs/>
          <w:sz w:val="24"/>
          <w:szCs w:val="24"/>
        </w:rPr>
      </w:pPr>
    </w:p>
    <w:p w14:paraId="4338F90C" w14:textId="77777777" w:rsidR="0085084E" w:rsidRDefault="0085084E" w:rsidP="00742EAC">
      <w:pPr>
        <w:jc w:val="right"/>
        <w:rPr>
          <w:rFonts w:ascii="Times New Roman" w:hAnsi="Times New Roman" w:cs="Times New Roman"/>
          <w:bCs/>
          <w:sz w:val="24"/>
          <w:szCs w:val="24"/>
        </w:rPr>
      </w:pPr>
    </w:p>
    <w:p w14:paraId="3AB52409" w14:textId="77777777" w:rsidR="0085084E" w:rsidRDefault="0085084E" w:rsidP="00742EAC">
      <w:pPr>
        <w:jc w:val="right"/>
        <w:rPr>
          <w:rFonts w:ascii="Times New Roman" w:hAnsi="Times New Roman" w:cs="Times New Roman"/>
          <w:bCs/>
          <w:sz w:val="24"/>
          <w:szCs w:val="24"/>
        </w:rPr>
      </w:pPr>
    </w:p>
    <w:p w14:paraId="3ABB4D4B" w14:textId="77777777" w:rsidR="0085084E" w:rsidRDefault="0085084E" w:rsidP="00742EAC">
      <w:pPr>
        <w:jc w:val="right"/>
        <w:rPr>
          <w:rFonts w:ascii="Times New Roman" w:hAnsi="Times New Roman" w:cs="Times New Roman"/>
          <w:bCs/>
          <w:sz w:val="24"/>
          <w:szCs w:val="24"/>
        </w:rPr>
      </w:pPr>
    </w:p>
    <w:p w14:paraId="5C684194" w14:textId="77777777" w:rsidR="0085084E" w:rsidRDefault="0085084E" w:rsidP="00742EAC">
      <w:pPr>
        <w:jc w:val="right"/>
        <w:rPr>
          <w:rFonts w:ascii="Times New Roman" w:hAnsi="Times New Roman" w:cs="Times New Roman"/>
          <w:bCs/>
          <w:sz w:val="24"/>
          <w:szCs w:val="24"/>
        </w:rPr>
      </w:pPr>
    </w:p>
    <w:p w14:paraId="31CD7CCE" w14:textId="77777777" w:rsidR="0085084E" w:rsidRDefault="0085084E" w:rsidP="00742EAC">
      <w:pPr>
        <w:jc w:val="right"/>
        <w:rPr>
          <w:rFonts w:ascii="Times New Roman" w:hAnsi="Times New Roman" w:cs="Times New Roman"/>
          <w:bCs/>
          <w:sz w:val="24"/>
          <w:szCs w:val="24"/>
        </w:rPr>
      </w:pPr>
    </w:p>
    <w:p w14:paraId="48E7C1C8" w14:textId="77777777" w:rsidR="0085084E" w:rsidRDefault="0085084E" w:rsidP="00742EAC">
      <w:pPr>
        <w:jc w:val="right"/>
        <w:rPr>
          <w:rFonts w:ascii="Times New Roman" w:hAnsi="Times New Roman" w:cs="Times New Roman"/>
          <w:bCs/>
          <w:sz w:val="24"/>
          <w:szCs w:val="24"/>
        </w:rPr>
      </w:pPr>
    </w:p>
    <w:p w14:paraId="295F430E" w14:textId="77777777" w:rsidR="0085084E" w:rsidRDefault="0085084E" w:rsidP="00742EAC">
      <w:pPr>
        <w:jc w:val="right"/>
        <w:rPr>
          <w:rFonts w:ascii="Times New Roman" w:hAnsi="Times New Roman" w:cs="Times New Roman"/>
          <w:bCs/>
          <w:sz w:val="24"/>
          <w:szCs w:val="24"/>
        </w:rPr>
      </w:pPr>
    </w:p>
    <w:p w14:paraId="71BEFDF2" w14:textId="77777777" w:rsidR="0085084E" w:rsidRDefault="0085084E" w:rsidP="00742EAC">
      <w:pPr>
        <w:jc w:val="right"/>
        <w:rPr>
          <w:rFonts w:ascii="Times New Roman" w:hAnsi="Times New Roman" w:cs="Times New Roman"/>
          <w:bCs/>
          <w:sz w:val="24"/>
          <w:szCs w:val="24"/>
        </w:rPr>
      </w:pPr>
    </w:p>
    <w:p w14:paraId="5A3D9E26" w14:textId="77777777" w:rsidR="0085084E" w:rsidRDefault="0085084E" w:rsidP="00742EAC">
      <w:pPr>
        <w:jc w:val="right"/>
        <w:rPr>
          <w:rFonts w:ascii="Times New Roman" w:hAnsi="Times New Roman" w:cs="Times New Roman"/>
          <w:bCs/>
          <w:sz w:val="24"/>
          <w:szCs w:val="24"/>
        </w:rPr>
      </w:pPr>
    </w:p>
    <w:p w14:paraId="700BC4C0" w14:textId="77777777" w:rsidR="0085084E" w:rsidRDefault="0085084E" w:rsidP="00742EAC">
      <w:pPr>
        <w:jc w:val="right"/>
        <w:rPr>
          <w:rFonts w:ascii="Times New Roman" w:hAnsi="Times New Roman" w:cs="Times New Roman"/>
          <w:bCs/>
          <w:sz w:val="24"/>
          <w:szCs w:val="24"/>
        </w:rPr>
      </w:pPr>
    </w:p>
    <w:p w14:paraId="110B7D49" w14:textId="77777777" w:rsidR="0085084E" w:rsidRDefault="0085084E" w:rsidP="00742EAC">
      <w:pPr>
        <w:jc w:val="right"/>
        <w:rPr>
          <w:rFonts w:ascii="Times New Roman" w:hAnsi="Times New Roman" w:cs="Times New Roman"/>
          <w:bCs/>
          <w:sz w:val="24"/>
          <w:szCs w:val="24"/>
        </w:rPr>
      </w:pPr>
    </w:p>
    <w:p w14:paraId="165A7807" w14:textId="77777777" w:rsidR="0085084E" w:rsidRDefault="0085084E" w:rsidP="00742EAC">
      <w:pPr>
        <w:jc w:val="right"/>
        <w:rPr>
          <w:rFonts w:ascii="Times New Roman" w:hAnsi="Times New Roman" w:cs="Times New Roman"/>
          <w:bCs/>
          <w:sz w:val="24"/>
          <w:szCs w:val="24"/>
        </w:rPr>
      </w:pPr>
    </w:p>
    <w:p w14:paraId="57ED8358" w14:textId="77777777" w:rsidR="0085084E" w:rsidRDefault="0085084E" w:rsidP="00742EAC">
      <w:pPr>
        <w:jc w:val="right"/>
        <w:rPr>
          <w:rFonts w:ascii="Times New Roman" w:hAnsi="Times New Roman" w:cs="Times New Roman"/>
          <w:bCs/>
          <w:sz w:val="24"/>
          <w:szCs w:val="24"/>
        </w:rPr>
      </w:pPr>
    </w:p>
    <w:p w14:paraId="72DA935E" w14:textId="77777777" w:rsidR="0085084E" w:rsidRDefault="0085084E" w:rsidP="00742EAC">
      <w:pPr>
        <w:jc w:val="right"/>
        <w:rPr>
          <w:rFonts w:ascii="Times New Roman" w:hAnsi="Times New Roman" w:cs="Times New Roman"/>
          <w:bCs/>
          <w:sz w:val="24"/>
          <w:szCs w:val="24"/>
        </w:rPr>
      </w:pPr>
    </w:p>
    <w:p w14:paraId="30CD094A" w14:textId="77777777" w:rsidR="0085084E" w:rsidRDefault="0085084E" w:rsidP="00742EAC">
      <w:pPr>
        <w:jc w:val="right"/>
        <w:rPr>
          <w:rFonts w:ascii="Times New Roman" w:hAnsi="Times New Roman" w:cs="Times New Roman"/>
          <w:bCs/>
          <w:sz w:val="24"/>
          <w:szCs w:val="24"/>
        </w:rPr>
      </w:pPr>
    </w:p>
    <w:p w14:paraId="68132C44" w14:textId="77777777" w:rsidR="0085084E" w:rsidRDefault="0085084E" w:rsidP="00742EAC">
      <w:pPr>
        <w:jc w:val="right"/>
        <w:rPr>
          <w:rFonts w:ascii="Times New Roman" w:hAnsi="Times New Roman" w:cs="Times New Roman"/>
          <w:bCs/>
          <w:sz w:val="24"/>
          <w:szCs w:val="24"/>
        </w:rPr>
      </w:pPr>
    </w:p>
    <w:p w14:paraId="124EDF9C" w14:textId="77777777" w:rsidR="0085084E" w:rsidRDefault="0085084E" w:rsidP="00742EAC">
      <w:pPr>
        <w:jc w:val="right"/>
        <w:rPr>
          <w:rFonts w:ascii="Times New Roman" w:hAnsi="Times New Roman" w:cs="Times New Roman"/>
          <w:bCs/>
          <w:sz w:val="24"/>
          <w:szCs w:val="24"/>
        </w:rPr>
      </w:pPr>
    </w:p>
    <w:p w14:paraId="576E5034" w14:textId="42961275" w:rsidR="00742EAC" w:rsidRDefault="00742EAC" w:rsidP="00742EAC">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p>
    <w:p w14:paraId="3E07B4BB" w14:textId="77777777" w:rsidR="00742EAC" w:rsidRPr="00705A2B" w:rsidRDefault="00742EAC" w:rsidP="00742EAC">
      <w:pPr>
        <w:jc w:val="right"/>
        <w:rPr>
          <w:rFonts w:ascii="Times New Roman" w:hAnsi="Times New Roman" w:cs="Times New Roman"/>
          <w:b/>
          <w:sz w:val="24"/>
          <w:szCs w:val="24"/>
        </w:rPr>
      </w:pPr>
    </w:p>
    <w:p w14:paraId="48AD3B9B" w14:textId="77777777" w:rsidR="00742EAC" w:rsidRPr="00705A2B" w:rsidRDefault="00742EAC" w:rsidP="00742EAC">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38D482B3"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BA6DB41"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B36185D"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45519A20"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66929E81"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1D7B5BF"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B643607"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7E799BFB"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A61ECB0"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9C1E332"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5E35C509"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4FD4DC3C"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3411CE34"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2A2063A7"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79BD170" w14:textId="77777777" w:rsidR="00742EAC" w:rsidRPr="00705A2B" w:rsidRDefault="00742EAC" w:rsidP="008C75E0">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8"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3"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4"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7"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5"/>
  </w:num>
  <w:num w:numId="5" w16cid:durableId="850997169">
    <w:abstractNumId w:val="7"/>
  </w:num>
  <w:num w:numId="6" w16cid:durableId="805467950">
    <w:abstractNumId w:val="4"/>
    <w:lvlOverride w:ilvl="0">
      <w:startOverride w:val="1"/>
    </w:lvlOverride>
  </w:num>
  <w:num w:numId="7" w16cid:durableId="1727560239">
    <w:abstractNumId w:val="27"/>
  </w:num>
  <w:num w:numId="8" w16cid:durableId="1280184700">
    <w:abstractNumId w:val="10"/>
  </w:num>
  <w:num w:numId="9" w16cid:durableId="1470368110">
    <w:abstractNumId w:val="35"/>
  </w:num>
  <w:num w:numId="10" w16cid:durableId="1541433152">
    <w:abstractNumId w:val="26"/>
  </w:num>
  <w:num w:numId="11" w16cid:durableId="1105079913">
    <w:abstractNumId w:val="16"/>
  </w:num>
  <w:num w:numId="12" w16cid:durableId="57899814">
    <w:abstractNumId w:val="18"/>
  </w:num>
  <w:num w:numId="13" w16cid:durableId="1086532963">
    <w:abstractNumId w:val="31"/>
  </w:num>
  <w:num w:numId="14" w16cid:durableId="1703168022">
    <w:abstractNumId w:val="21"/>
  </w:num>
  <w:num w:numId="15" w16cid:durableId="1100906073">
    <w:abstractNumId w:val="33"/>
  </w:num>
  <w:num w:numId="16" w16cid:durableId="162935860">
    <w:abstractNumId w:val="36"/>
  </w:num>
  <w:num w:numId="17" w16cid:durableId="800684456">
    <w:abstractNumId w:val="23"/>
  </w:num>
  <w:num w:numId="18" w16cid:durableId="1422683825">
    <w:abstractNumId w:val="12"/>
  </w:num>
  <w:num w:numId="19" w16cid:durableId="1824277297">
    <w:abstractNumId w:val="19"/>
  </w:num>
  <w:num w:numId="20" w16cid:durableId="1895583567">
    <w:abstractNumId w:val="5"/>
  </w:num>
  <w:num w:numId="21" w16cid:durableId="1297180379">
    <w:abstractNumId w:val="14"/>
  </w:num>
  <w:num w:numId="22" w16cid:durableId="748965782">
    <w:abstractNumId w:val="32"/>
  </w:num>
  <w:num w:numId="23" w16cid:durableId="1312632203">
    <w:abstractNumId w:val="29"/>
  </w:num>
  <w:num w:numId="24" w16cid:durableId="593518018">
    <w:abstractNumId w:val="13"/>
  </w:num>
  <w:num w:numId="25" w16cid:durableId="1165390011">
    <w:abstractNumId w:val="9"/>
  </w:num>
  <w:num w:numId="26" w16cid:durableId="367533100">
    <w:abstractNumId w:val="38"/>
  </w:num>
  <w:num w:numId="27" w16cid:durableId="773596034">
    <w:abstractNumId w:val="17"/>
  </w:num>
  <w:num w:numId="28" w16cid:durableId="591819998">
    <w:abstractNumId w:val="37"/>
  </w:num>
  <w:num w:numId="29" w16cid:durableId="1870487922">
    <w:abstractNumId w:val="22"/>
  </w:num>
  <w:num w:numId="30" w16cid:durableId="275528260">
    <w:abstractNumId w:val="36"/>
  </w:num>
  <w:num w:numId="31" w16cid:durableId="1360467380">
    <w:abstractNumId w:val="23"/>
  </w:num>
  <w:num w:numId="32" w16cid:durableId="1633779409">
    <w:abstractNumId w:val="12"/>
  </w:num>
  <w:num w:numId="33" w16cid:durableId="1211457861">
    <w:abstractNumId w:val="19"/>
  </w:num>
  <w:num w:numId="34" w16cid:durableId="694426763">
    <w:abstractNumId w:val="11"/>
  </w:num>
  <w:num w:numId="35" w16cid:durableId="987708993">
    <w:abstractNumId w:val="30"/>
  </w:num>
  <w:num w:numId="36" w16cid:durableId="1121614310">
    <w:abstractNumId w:val="34"/>
  </w:num>
  <w:num w:numId="37" w16cid:durableId="1615556333">
    <w:abstractNumId w:val="6"/>
  </w:num>
  <w:num w:numId="38" w16cid:durableId="600913267">
    <w:abstractNumId w:val="28"/>
  </w:num>
  <w:num w:numId="39" w16cid:durableId="1870752484">
    <w:abstractNumId w:val="20"/>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2B9"/>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084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14</Pages>
  <Words>5861</Words>
  <Characters>33411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102</cp:revision>
  <cp:lastPrinted>2023-02-16T05:40:00Z</cp:lastPrinted>
  <dcterms:created xsi:type="dcterms:W3CDTF">2021-07-27T07:59:00Z</dcterms:created>
  <dcterms:modified xsi:type="dcterms:W3CDTF">2023-02-16T05:40:00Z</dcterms:modified>
</cp:coreProperties>
</file>