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17FF4" w14:textId="77777777" w:rsidR="00F9486B" w:rsidRPr="00F9486B" w:rsidRDefault="00F9486B" w:rsidP="00F9486B">
      <w:pPr>
        <w:spacing w:line="254" w:lineRule="auto"/>
        <w:jc w:val="right"/>
        <w:rPr>
          <w:sz w:val="24"/>
          <w:szCs w:val="24"/>
        </w:rPr>
      </w:pPr>
      <w:r w:rsidRPr="00F9486B">
        <w:rPr>
          <w:b/>
          <w:sz w:val="24"/>
          <w:szCs w:val="24"/>
        </w:rPr>
        <w:t xml:space="preserve"> </w:t>
      </w:r>
    </w:p>
    <w:p w14:paraId="336698F2"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2064593" w14:textId="4C14920A"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61706C">
        <w:rPr>
          <w:b/>
          <w:sz w:val="24"/>
          <w:szCs w:val="24"/>
        </w:rPr>
        <w:t>04-14/87</w:t>
      </w:r>
      <w:r w:rsidRPr="00F9486B">
        <w:rPr>
          <w:b/>
          <w:sz w:val="24"/>
          <w:szCs w:val="24"/>
        </w:rPr>
        <w:t xml:space="preserve"> от </w:t>
      </w:r>
      <w:r w:rsidR="0061706C">
        <w:rPr>
          <w:b/>
          <w:sz w:val="24"/>
          <w:szCs w:val="24"/>
        </w:rPr>
        <w:t>19.04.2024</w:t>
      </w:r>
    </w:p>
    <w:p w14:paraId="45A7BAB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EB30607"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6899D52"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FB1B9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05DB8DB"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E014CA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865450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0170400"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879754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2E604D9"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54C796" w14:textId="696DB6C9" w:rsidR="00F9486B" w:rsidRPr="00F9486B" w:rsidRDefault="0061706C">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«Юнилэнд 03»</w:t>
            </w:r>
          </w:p>
        </w:tc>
      </w:tr>
      <w:tr w:rsidR="00DD23C4" w:rsidRPr="00F9486B" w14:paraId="19DAFE8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695BA1A"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115AF4" w14:textId="3B7AD6F4" w:rsidR="00DD23C4" w:rsidRPr="00F9486B" w:rsidRDefault="0061706C">
            <w:pPr>
              <w:spacing w:line="254" w:lineRule="auto"/>
              <w:rPr>
                <w:color w:val="000000"/>
                <w:sz w:val="24"/>
                <w:szCs w:val="24"/>
                <w:lang w:eastAsia="en-US"/>
              </w:rPr>
            </w:pPr>
            <w:bookmarkStart w:id="1" w:name="Пояснения"/>
            <w:bookmarkEnd w:id="1"/>
            <w:r>
              <w:rPr>
                <w:color w:val="000000"/>
                <w:sz w:val="24"/>
                <w:szCs w:val="24"/>
                <w:lang w:eastAsia="en-US"/>
              </w:rPr>
              <w:t>сертификация покрытий детских игровых площадок по ТР ЕАЭС 042/2017 (11 толщин)</w:t>
            </w:r>
          </w:p>
        </w:tc>
      </w:tr>
      <w:tr w:rsidR="00F9486B" w:rsidRPr="00F9486B" w14:paraId="1BD890E6"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162A017"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A4442F"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0ECCBC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E3B93FB"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EA8E884"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8BE7F7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7513647"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19C1E1B"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3BC342" w14:textId="310A1A28" w:rsidR="00F9486B" w:rsidRPr="00F9486B" w:rsidRDefault="0061706C">
            <w:pPr>
              <w:spacing w:line="254" w:lineRule="auto"/>
              <w:rPr>
                <w:color w:val="000000"/>
                <w:sz w:val="24"/>
                <w:szCs w:val="24"/>
                <w:lang w:eastAsia="en-US"/>
              </w:rPr>
            </w:pPr>
            <w:bookmarkStart w:id="2" w:name="Цена"/>
            <w:bookmarkEnd w:id="2"/>
            <w:r>
              <w:rPr>
                <w:color w:val="000000"/>
                <w:sz w:val="24"/>
                <w:szCs w:val="24"/>
                <w:lang w:eastAsia="en-US"/>
              </w:rPr>
              <w:t>1000 тысяч рублей.</w:t>
            </w:r>
          </w:p>
        </w:tc>
      </w:tr>
      <w:tr w:rsidR="00F9486B" w:rsidRPr="00F9486B" w14:paraId="7E7721E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F2CAC74"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FE0CF22"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5DA3460"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B5C202A"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84ABA4E" w14:textId="6B9A41E7" w:rsidR="00F9486B" w:rsidRPr="00FF68C9" w:rsidRDefault="0061706C">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7D321F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F18323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4C7FE4" w14:textId="17DF1ECD" w:rsidR="00F9486B" w:rsidRPr="00F9486B" w:rsidRDefault="0061706C">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«Юнилэнд 03», Адрес: г Улан-Удэ, ул Сахьяновой, д 5, офис 29, телефон: +7 902 5352795, e-mail: masterfibre03@mail.ru. </w:t>
            </w:r>
          </w:p>
        </w:tc>
      </w:tr>
      <w:tr w:rsidR="00F9486B" w:rsidRPr="00F9486B" w14:paraId="7F93CA8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9CB26A0"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958173"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55DAC1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3CD8E42"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FD7657F"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031E65DC"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59F472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641B161C"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A7A1689"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8BF5E6A"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095B76B"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AAA2C1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D6AF66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B7BB6A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1743EC1"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E2C0A28"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A8EA680"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4D967403" w14:textId="0434E318" w:rsidR="000A0BF3" w:rsidRPr="00F9486B" w:rsidRDefault="0061706C"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1FED6624"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21137560"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3985D7D"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7474320"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3E6FDBC" w14:textId="7BF8BF25" w:rsidR="00F9486B" w:rsidRPr="00F9486B" w:rsidRDefault="0061706C"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FA110B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10AA97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D34D34B"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28A9A2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A47849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4B6227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A562ED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750AE1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0B7B337"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E9AE42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72F620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FD10A7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18BB2EE"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75C084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F5C416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263153B"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E324084"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08E1D7C1" w14:textId="10C9EDD3" w:rsidR="00F9486B" w:rsidRPr="00F9486B" w:rsidRDefault="0061706C"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B1ECBB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77B46E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C66151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14596F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5BE0C7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6F1706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770D45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E8FC42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A795D9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344014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2F1C62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04C8DD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3E9E3EC"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ED9896A"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173EF612"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D082ABA"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D5BE874"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9F17D89"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069D0F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682E95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993C0C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572C04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E46E596"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0E2B97C"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4F2859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6FCC16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A60110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457714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9A27D1A"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9A6180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3F4864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6CF50E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27A0239" w14:textId="77777777" w:rsidR="00F9486B" w:rsidRPr="00F9486B" w:rsidRDefault="00F9486B">
            <w:pPr>
              <w:spacing w:line="254" w:lineRule="auto"/>
              <w:ind w:left="-3894" w:right="60"/>
              <w:rPr>
                <w:color w:val="000000"/>
                <w:sz w:val="24"/>
                <w:szCs w:val="24"/>
                <w:lang w:val="en-US" w:eastAsia="en-US"/>
              </w:rPr>
            </w:pPr>
          </w:p>
          <w:p w14:paraId="7DB425E3" w14:textId="77777777" w:rsidR="00F9486B" w:rsidRPr="00F9486B" w:rsidRDefault="00F9486B">
            <w:pPr>
              <w:spacing w:after="160" w:line="254" w:lineRule="auto"/>
              <w:rPr>
                <w:color w:val="000000"/>
                <w:sz w:val="24"/>
                <w:szCs w:val="24"/>
                <w:lang w:val="en-US" w:eastAsia="en-US"/>
              </w:rPr>
            </w:pPr>
          </w:p>
        </w:tc>
      </w:tr>
      <w:tr w:rsidR="00F9486B" w:rsidRPr="004C699A" w14:paraId="2A0F7E90"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366E15" w14:textId="77777777" w:rsidR="00970C56" w:rsidRDefault="00970C56">
            <w:pPr>
              <w:spacing w:line="254" w:lineRule="auto"/>
              <w:ind w:left="2"/>
              <w:rPr>
                <w:sz w:val="24"/>
                <w:szCs w:val="24"/>
              </w:rPr>
            </w:pPr>
          </w:p>
          <w:p w14:paraId="0329E836" w14:textId="77777777" w:rsidR="00970C56" w:rsidRDefault="00970C56">
            <w:pPr>
              <w:spacing w:line="254" w:lineRule="auto"/>
              <w:ind w:left="2"/>
              <w:rPr>
                <w:sz w:val="24"/>
                <w:szCs w:val="24"/>
              </w:rPr>
            </w:pPr>
          </w:p>
          <w:p w14:paraId="79BE1C28"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0D4B21BF" w14:textId="77777777" w:rsidR="00970C56" w:rsidRDefault="00970C56">
            <w:pPr>
              <w:spacing w:line="254" w:lineRule="auto"/>
              <w:ind w:left="2"/>
              <w:rPr>
                <w:sz w:val="24"/>
                <w:szCs w:val="24"/>
              </w:rPr>
            </w:pPr>
          </w:p>
          <w:p w14:paraId="165A667E"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A530A1" w14:textId="77777777" w:rsidR="0061706C"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61706C">
              <w:rPr>
                <w:sz w:val="24"/>
                <w:szCs w:val="24"/>
              </w:rPr>
              <w:t xml:space="preserve"> До 12-00 местного времени 02 мая 2024 года.</w:t>
            </w:r>
          </w:p>
          <w:p w14:paraId="251ABBE7" w14:textId="36475A98" w:rsidR="00C01B0A" w:rsidRDefault="0061706C" w:rsidP="00AD55E7">
            <w:pPr>
              <w:spacing w:line="254" w:lineRule="auto"/>
              <w:rPr>
                <w:sz w:val="24"/>
                <w:szCs w:val="24"/>
              </w:rPr>
            </w:pPr>
            <w:r>
              <w:rPr>
                <w:sz w:val="24"/>
                <w:szCs w:val="24"/>
              </w:rPr>
              <w:t>С пометкой «Заявка на участие в открытом конкурсе № 04-14/87 от 19.04.2024»</w:t>
            </w:r>
          </w:p>
          <w:p w14:paraId="0DA75561"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67831026" w14:textId="68EACF01" w:rsidR="004C699A" w:rsidRPr="004C699A" w:rsidRDefault="00B24426" w:rsidP="00AD55E7">
            <w:pPr>
              <w:spacing w:line="254" w:lineRule="auto"/>
              <w:rPr>
                <w:color w:val="000000"/>
                <w:sz w:val="24"/>
                <w:szCs w:val="24"/>
                <w:lang w:eastAsia="en-US"/>
              </w:rPr>
            </w:pPr>
            <w:r>
              <w:rPr>
                <w:color w:val="000000"/>
              </w:rPr>
              <w:fldChar w:fldCharType="begin"/>
            </w:r>
            <w:r>
              <w:rPr>
                <w:color w:val="000000"/>
              </w:rPr>
              <w:instrText>HYPERLINK "</w:instrText>
            </w:r>
            <w:r w:rsidRPr="00B24426">
              <w:rPr>
                <w:color w:val="000000"/>
              </w:rPr>
              <w:instrText>https://msp03.ru/konkursy/</w:instrText>
            </w:r>
            <w:r w:rsidRPr="00B24426">
              <w:rPr>
                <w:color w:val="000000"/>
                <w:sz w:val="24"/>
                <w:szCs w:val="24"/>
                <w:lang w:eastAsia="en-US"/>
              </w:rPr>
              <w:instrText>16141</w:instrText>
            </w:r>
            <w:r>
              <w:rPr>
                <w:color w:val="000000"/>
              </w:rPr>
              <w:instrText>"</w:instrText>
            </w:r>
            <w:r>
              <w:rPr>
                <w:color w:val="000000"/>
              </w:rPr>
              <w:fldChar w:fldCharType="separate"/>
            </w:r>
            <w:r w:rsidRPr="00D4724A">
              <w:rPr>
                <w:rStyle w:val="a5"/>
              </w:rPr>
              <w:t>https://msp03.ru/konkursy/</w:t>
            </w:r>
            <w:r w:rsidRPr="00D4724A">
              <w:rPr>
                <w:rStyle w:val="a5"/>
                <w:sz w:val="24"/>
                <w:szCs w:val="24"/>
                <w:lang w:eastAsia="en-US"/>
              </w:rPr>
              <w:t>16141</w:t>
            </w:r>
            <w:r>
              <w:rPr>
                <w:color w:val="000000"/>
              </w:rPr>
              <w:fldChar w:fldCharType="end"/>
            </w:r>
            <w:r>
              <w:rPr>
                <w:color w:val="000000"/>
                <w:sz w:val="24"/>
                <w:szCs w:val="24"/>
                <w:lang w:eastAsia="en-US"/>
              </w:rPr>
              <w:t xml:space="preserve"> </w:t>
            </w:r>
          </w:p>
        </w:tc>
      </w:tr>
      <w:tr w:rsidR="00F9486B" w:rsidRPr="00B24426" w14:paraId="74A58D5B"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F771E59"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D4137A"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DFBEC4F"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E2CC33D"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64AB348" w14:textId="77777777" w:rsidR="00D8622F" w:rsidRPr="00DD3F80" w:rsidRDefault="00D8622F">
      <w:pPr>
        <w:spacing w:after="200" w:line="276" w:lineRule="auto"/>
        <w:rPr>
          <w:sz w:val="24"/>
          <w:szCs w:val="24"/>
          <w:lang w:val="en-US"/>
        </w:rPr>
      </w:pPr>
      <w:r w:rsidRPr="00DD3F80">
        <w:rPr>
          <w:sz w:val="24"/>
          <w:szCs w:val="24"/>
          <w:lang w:val="en-US"/>
        </w:rPr>
        <w:br w:type="page"/>
      </w:r>
    </w:p>
    <w:p w14:paraId="5ACCACDE"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7910A712"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0EE6695C"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8649FCD"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075349DA"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2144E386"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AD94F6A"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DC87724"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7E8F6DA0"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5F6D9340"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9B6EF78"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A0D93AD"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5E73FD3"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3882B51"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69F27599"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596711C"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77E02AF"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839C04D"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6A9323CF"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29D1B43C"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CFC3B2F"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23776EAA"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7DD3B83"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3D40DC91"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7C5A878E"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80F4D78"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E1BCA3D"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4B2A513D"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317B6B2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66CA7069"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7F4763A7"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70C6F301"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1B655897"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1A0449A3"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3189AF35"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0A13588D"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2338D9F6"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570E89CF"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63C9A310"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498186FC"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09245A27"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52A32D29"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9085110"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2F1AC47B"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30F06B37" w14:textId="77777777" w:rsidR="00940A15" w:rsidRDefault="00940A15">
      <w:pPr>
        <w:spacing w:after="200" w:line="276" w:lineRule="auto"/>
        <w:rPr>
          <w:sz w:val="20"/>
          <w:szCs w:val="20"/>
        </w:rPr>
      </w:pPr>
      <w:r>
        <w:rPr>
          <w:sz w:val="20"/>
          <w:szCs w:val="20"/>
        </w:rPr>
        <w:br w:type="page"/>
      </w:r>
    </w:p>
    <w:p w14:paraId="124DF03B"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305B357" w14:textId="77777777" w:rsidR="00940A15" w:rsidRPr="00A179EA" w:rsidRDefault="00940A15" w:rsidP="00940A15">
      <w:pPr>
        <w:spacing w:line="256" w:lineRule="auto"/>
        <w:rPr>
          <w:sz w:val="24"/>
          <w:szCs w:val="24"/>
        </w:rPr>
      </w:pPr>
    </w:p>
    <w:p w14:paraId="1CBDFB61"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F618BDC" w14:textId="77777777" w:rsidR="00940A15" w:rsidRPr="00A179EA" w:rsidRDefault="00940A15" w:rsidP="00940A15">
      <w:pPr>
        <w:spacing w:line="256" w:lineRule="auto"/>
        <w:jc w:val="right"/>
        <w:rPr>
          <w:sz w:val="24"/>
          <w:szCs w:val="24"/>
        </w:rPr>
      </w:pPr>
      <w:r w:rsidRPr="00A179EA">
        <w:rPr>
          <w:sz w:val="24"/>
          <w:szCs w:val="24"/>
        </w:rPr>
        <w:t xml:space="preserve"> </w:t>
      </w:r>
    </w:p>
    <w:p w14:paraId="1C3F45AD"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4260ADA7" w14:textId="038B5ABC"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61706C">
        <w:rPr>
          <w:sz w:val="24"/>
          <w:szCs w:val="24"/>
        </w:rPr>
        <w:t>04-14/87</w:t>
      </w:r>
      <w:r w:rsidRPr="00A179EA">
        <w:rPr>
          <w:sz w:val="24"/>
          <w:szCs w:val="24"/>
        </w:rPr>
        <w:t xml:space="preserve"> от</w:t>
      </w:r>
      <w:r w:rsidR="0061706C">
        <w:rPr>
          <w:sz w:val="24"/>
          <w:szCs w:val="24"/>
        </w:rPr>
        <w:t>19.04.2024</w:t>
      </w:r>
    </w:p>
    <w:p w14:paraId="11F2B52A"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71CC967" w14:textId="578C4689"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61706C">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«Юнилэнд 03»</w:t>
      </w:r>
      <w:r w:rsidRPr="00A179EA">
        <w:rPr>
          <w:sz w:val="24"/>
          <w:szCs w:val="24"/>
        </w:rPr>
        <w:t xml:space="preserve"> </w:t>
      </w:r>
    </w:p>
    <w:p w14:paraId="1667304A"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FB43F62"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0F0446F"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6C7E01C8"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39173CFC"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B8B559B"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B5FEEC8"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A582F7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421ED01"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48E141C"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49A63A5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09199A24"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63B0BD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2419910"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999B48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8AEB3D3"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01355BFB" w14:textId="228FDD98"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61706C">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«Юнилэнд 03»</w:t>
      </w:r>
      <w:r w:rsidRPr="00A179EA">
        <w:rPr>
          <w:sz w:val="24"/>
          <w:szCs w:val="24"/>
        </w:rPr>
        <w:t xml:space="preserve"> составляет: </w:t>
      </w:r>
    </w:p>
    <w:p w14:paraId="771653BE"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E979CA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960B49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DFBDD9D"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2271C00E"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00E1A1C5"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AAC8000"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B07BD62"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2F948FF"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0722F55"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78EC1C5"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3C5C1951"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6B76D3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5E6DD4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4C3F35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570FD820"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4440CC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1ABB5D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36AE64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15E32A48"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6D9B9CA"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9B9459D"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43B05999"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F6A19F2"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472512E"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0A0F348"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9A1D305"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02933B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07B0F51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AB6C9B2" w14:textId="77777777" w:rsidR="00F734D8" w:rsidRPr="00ED1E06" w:rsidRDefault="00F734D8" w:rsidP="00F734D8">
      <w:pPr>
        <w:jc w:val="center"/>
        <w:rPr>
          <w:b/>
          <w:color w:val="000000" w:themeColor="text1"/>
          <w:sz w:val="22"/>
          <w:szCs w:val="22"/>
        </w:rPr>
      </w:pPr>
    </w:p>
    <w:p w14:paraId="41648BCE"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49542504"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3C1CF9B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3EA4FDEE" w14:textId="77777777" w:rsidR="00F734D8" w:rsidRPr="00ED1E06" w:rsidRDefault="00F734D8" w:rsidP="00F734D8">
      <w:pPr>
        <w:widowControl w:val="0"/>
        <w:jc w:val="both"/>
        <w:rPr>
          <w:color w:val="000000" w:themeColor="text1"/>
          <w:sz w:val="22"/>
          <w:szCs w:val="22"/>
        </w:rPr>
      </w:pPr>
    </w:p>
    <w:p w14:paraId="5AAE777D"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22AE30E"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255787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3FB21C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644ACFB0"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250E865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394413D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03BAECD7"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351CA8A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277E0EFE" w14:textId="77777777" w:rsidR="00F734D8" w:rsidRPr="00ED1E06" w:rsidRDefault="00F734D8" w:rsidP="00F734D8">
      <w:pPr>
        <w:tabs>
          <w:tab w:val="left" w:pos="709"/>
        </w:tabs>
        <w:suppressAutoHyphens/>
        <w:ind w:left="720" w:hanging="720"/>
        <w:jc w:val="both"/>
        <w:rPr>
          <w:color w:val="000000" w:themeColor="text1"/>
          <w:sz w:val="22"/>
          <w:szCs w:val="22"/>
        </w:rPr>
      </w:pPr>
    </w:p>
    <w:p w14:paraId="2A11EC55"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0CA44C5A"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1611D983"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5D22EA3"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B53F7F6"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4F5C5C8D"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2557724E"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26C8CF1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00BD540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7A4DBD5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1365141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27C15E66"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04F3BEE"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3ABB013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332B4A9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ED95CF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3D169D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3D5663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CBE5BE4"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7DD7F77E"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613E896B"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72AB66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7CA4297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0D6AB5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67819F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4889387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348840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FFEB77F"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9D255A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52C012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9"/>
    </w:p>
    <w:p w14:paraId="643595E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6C3A89C"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B285AA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62A03B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4DC8D64"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4C292B5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627085B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11C79B6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1A1559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55CA0C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D8FB002"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C5FF06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7976C2C"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071DC761"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1C767D3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08AEDB43"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371E4DD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209DFDC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81DF470" w14:textId="77777777" w:rsidR="00F734D8" w:rsidRPr="00ED1E06" w:rsidRDefault="00F734D8" w:rsidP="00F734D8">
      <w:pPr>
        <w:rPr>
          <w:color w:val="000000" w:themeColor="text1"/>
          <w:sz w:val="22"/>
          <w:szCs w:val="22"/>
        </w:rPr>
      </w:pPr>
    </w:p>
    <w:p w14:paraId="6037668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4864E37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6178372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5BE9DAD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357C6E7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1A6FD0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7E461D6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2E20DA5"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15325E9E"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864878C" w14:textId="77777777" w:rsidR="00F734D8" w:rsidRPr="00ED1E06" w:rsidRDefault="00F734D8" w:rsidP="00F734D8">
      <w:pPr>
        <w:rPr>
          <w:color w:val="000000" w:themeColor="text1"/>
          <w:sz w:val="22"/>
          <w:szCs w:val="22"/>
        </w:rPr>
      </w:pPr>
    </w:p>
    <w:p w14:paraId="53B0EFE2"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45EF8BC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1D1AFCE"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34521DE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D51AC8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154F583" w14:textId="77777777" w:rsidR="00F734D8" w:rsidRPr="00ED1E06" w:rsidRDefault="00F734D8" w:rsidP="00F734D8">
      <w:pPr>
        <w:ind w:firstLine="709"/>
        <w:jc w:val="both"/>
        <w:rPr>
          <w:color w:val="000000" w:themeColor="text1"/>
          <w:sz w:val="22"/>
          <w:szCs w:val="22"/>
        </w:rPr>
      </w:pPr>
    </w:p>
    <w:p w14:paraId="435B7217"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634AB7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DA3605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FB35DC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F210D94" w14:textId="77777777" w:rsidR="00F734D8" w:rsidRPr="00ED1E06" w:rsidRDefault="00F734D8" w:rsidP="00F734D8">
      <w:pPr>
        <w:rPr>
          <w:color w:val="000000" w:themeColor="text1"/>
          <w:sz w:val="22"/>
          <w:szCs w:val="22"/>
        </w:rPr>
      </w:pPr>
    </w:p>
    <w:p w14:paraId="6212DDC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08D1F9A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7A641D0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6DBAF58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38692CD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35EAA30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057E0D3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4FCE4C4D" w14:textId="77777777" w:rsidR="00F734D8" w:rsidRPr="00ED1E06" w:rsidRDefault="00F734D8" w:rsidP="00F734D8">
      <w:pPr>
        <w:tabs>
          <w:tab w:val="left" w:pos="709"/>
        </w:tabs>
        <w:suppressAutoHyphens/>
        <w:jc w:val="center"/>
        <w:rPr>
          <w:color w:val="000000" w:themeColor="text1"/>
          <w:sz w:val="22"/>
          <w:szCs w:val="22"/>
        </w:rPr>
      </w:pPr>
    </w:p>
    <w:p w14:paraId="385204D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3D90379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60B0ADD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750AB83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374B353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5B460B7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9320DA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00426F1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FACEB1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77C3EFD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32D486B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1E41F447"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34505A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9F7E5C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63645D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B22982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9332553"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0A2B93E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4D4F77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925F96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0DCC8B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10D037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B4A2CFE"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47ACE5ED" w14:textId="77777777" w:rsidR="00F734D8" w:rsidRPr="00ED1E06" w:rsidRDefault="00F734D8" w:rsidP="00F734D8">
      <w:pPr>
        <w:keepNext/>
        <w:tabs>
          <w:tab w:val="left" w:pos="709"/>
        </w:tabs>
        <w:suppressAutoHyphens/>
        <w:jc w:val="center"/>
        <w:rPr>
          <w:bCs/>
          <w:color w:val="000000" w:themeColor="text1"/>
          <w:sz w:val="22"/>
          <w:szCs w:val="22"/>
        </w:rPr>
      </w:pPr>
    </w:p>
    <w:p w14:paraId="4EFD8891"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F6D09D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51FCE9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045E50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44710E4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03D524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B8AF04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C31606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D4C7CF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A626A31" w14:textId="77777777" w:rsidR="00F734D8" w:rsidRPr="00ED1E06" w:rsidRDefault="00F734D8" w:rsidP="00F734D8">
      <w:pPr>
        <w:tabs>
          <w:tab w:val="left" w:pos="709"/>
        </w:tabs>
        <w:suppressAutoHyphens/>
        <w:ind w:firstLine="567"/>
        <w:jc w:val="right"/>
        <w:rPr>
          <w:color w:val="000000" w:themeColor="text1"/>
          <w:sz w:val="22"/>
          <w:szCs w:val="22"/>
        </w:rPr>
      </w:pPr>
    </w:p>
    <w:p w14:paraId="6C90B39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6458C62" w14:textId="77777777" w:rsidR="00F734D8" w:rsidRPr="00ED1E06" w:rsidRDefault="00F734D8" w:rsidP="00F734D8">
      <w:pPr>
        <w:tabs>
          <w:tab w:val="left" w:pos="709"/>
        </w:tabs>
        <w:suppressAutoHyphens/>
        <w:ind w:firstLine="567"/>
        <w:rPr>
          <w:color w:val="000000" w:themeColor="text1"/>
          <w:sz w:val="22"/>
          <w:szCs w:val="22"/>
        </w:rPr>
      </w:pPr>
    </w:p>
    <w:p w14:paraId="352742D3"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E3B6D79"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08E3861D" w14:textId="77777777" w:rsidR="00F734D8" w:rsidRPr="00ED1E06" w:rsidRDefault="00F734D8" w:rsidP="00F734D8">
      <w:pPr>
        <w:tabs>
          <w:tab w:val="left" w:pos="709"/>
        </w:tabs>
        <w:suppressAutoHyphens/>
        <w:rPr>
          <w:color w:val="000000" w:themeColor="text1"/>
          <w:sz w:val="22"/>
          <w:szCs w:val="22"/>
        </w:rPr>
      </w:pPr>
    </w:p>
    <w:p w14:paraId="1B9CC12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7A9EA79"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7C951BD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F59F8EB" w14:textId="77777777" w:rsidR="00F734D8" w:rsidRPr="00ED1E06" w:rsidRDefault="00F734D8" w:rsidP="00F734D8">
      <w:pPr>
        <w:rPr>
          <w:color w:val="000000" w:themeColor="text1"/>
          <w:sz w:val="22"/>
          <w:szCs w:val="22"/>
        </w:rPr>
      </w:pPr>
    </w:p>
    <w:p w14:paraId="39AF4C4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150E11D8" w14:textId="77777777" w:rsidR="00F734D8" w:rsidRPr="00ED1E06" w:rsidRDefault="00F734D8" w:rsidP="00F734D8">
      <w:pPr>
        <w:tabs>
          <w:tab w:val="left" w:pos="567"/>
        </w:tabs>
        <w:suppressAutoHyphens/>
        <w:jc w:val="right"/>
        <w:rPr>
          <w:color w:val="000000" w:themeColor="text1"/>
          <w:sz w:val="22"/>
          <w:szCs w:val="22"/>
        </w:rPr>
      </w:pPr>
    </w:p>
    <w:p w14:paraId="57CF3AF9"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4164271"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24FFB6AE"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10FEB96"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5ACD79B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7C31902" w14:textId="77777777" w:rsidR="00F734D8" w:rsidRPr="00ED1E06" w:rsidRDefault="00B24426"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6D48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00F734D8" w:rsidRPr="00ED1E06">
        <w:rPr>
          <w:color w:val="000000" w:themeColor="text1"/>
          <w:sz w:val="22"/>
          <w:szCs w:val="22"/>
        </w:rPr>
        <w:t xml:space="preserve">, действующей на основании Устава, </w:t>
      </w:r>
    </w:p>
    <w:p w14:paraId="32A31128"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34D6048C"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1179409C"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3B05AAA"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4CF78C3" w14:textId="77777777" w:rsidTr="00565768">
        <w:tc>
          <w:tcPr>
            <w:tcW w:w="4537" w:type="dxa"/>
            <w:tcBorders>
              <w:right w:val="single" w:sz="4" w:space="0" w:color="auto"/>
            </w:tcBorders>
            <w:shd w:val="clear" w:color="auto" w:fill="F2F2F2"/>
            <w:vAlign w:val="center"/>
          </w:tcPr>
          <w:p w14:paraId="4F931C39"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9AEA94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1CA0B1D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5BD3E6B7"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6B46D13F"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6D644C4"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518D5D1"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254F89C1" w14:textId="77777777" w:rsidTr="00565768">
        <w:tc>
          <w:tcPr>
            <w:tcW w:w="4537" w:type="dxa"/>
            <w:tcBorders>
              <w:right w:val="single" w:sz="4" w:space="0" w:color="auto"/>
            </w:tcBorders>
            <w:vAlign w:val="center"/>
          </w:tcPr>
          <w:p w14:paraId="76588F67"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3E8255F5"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928757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102E36F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7FE4238"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503F3E8D"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6661ADC0" w14:textId="77777777" w:rsidTr="00565768">
        <w:tc>
          <w:tcPr>
            <w:tcW w:w="10686" w:type="dxa"/>
            <w:gridSpan w:val="6"/>
          </w:tcPr>
          <w:p w14:paraId="7764857B"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4C53988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E0E936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503AEBD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7F7704E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404E62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1FAAB978" w14:textId="77777777" w:rsidTr="00565768">
        <w:tc>
          <w:tcPr>
            <w:tcW w:w="3403" w:type="dxa"/>
            <w:shd w:val="clear" w:color="auto" w:fill="auto"/>
          </w:tcPr>
          <w:p w14:paraId="1AFED305"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CF220A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FDBD5E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392629D" w14:textId="77777777" w:rsidTr="00565768">
        <w:tc>
          <w:tcPr>
            <w:tcW w:w="3403" w:type="dxa"/>
            <w:shd w:val="clear" w:color="auto" w:fill="auto"/>
          </w:tcPr>
          <w:p w14:paraId="7399F84C"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74D7754A" w14:textId="77777777" w:rsidR="00F734D8" w:rsidRPr="00ED1E06" w:rsidRDefault="00F734D8" w:rsidP="00565768">
            <w:pPr>
              <w:keepNext/>
              <w:tabs>
                <w:tab w:val="left" w:pos="709"/>
              </w:tabs>
              <w:suppressAutoHyphens/>
              <w:ind w:left="426"/>
              <w:rPr>
                <w:color w:val="000000" w:themeColor="text1"/>
                <w:sz w:val="22"/>
                <w:szCs w:val="22"/>
              </w:rPr>
            </w:pPr>
          </w:p>
          <w:p w14:paraId="08BB977D"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1FAF56C7" w14:textId="77777777" w:rsidR="00F734D8" w:rsidRPr="00ED1E06" w:rsidRDefault="00F734D8" w:rsidP="00565768">
            <w:pPr>
              <w:keepNext/>
              <w:tabs>
                <w:tab w:val="left" w:pos="709"/>
              </w:tabs>
              <w:suppressAutoHyphens/>
              <w:rPr>
                <w:color w:val="000000" w:themeColor="text1"/>
                <w:sz w:val="22"/>
                <w:szCs w:val="22"/>
              </w:rPr>
            </w:pPr>
          </w:p>
          <w:p w14:paraId="24A0C4E5" w14:textId="77777777" w:rsidR="00F734D8" w:rsidRPr="00ED1E06" w:rsidRDefault="00F734D8" w:rsidP="00565768">
            <w:pPr>
              <w:keepNext/>
              <w:tabs>
                <w:tab w:val="left" w:pos="709"/>
              </w:tabs>
              <w:suppressAutoHyphens/>
              <w:rPr>
                <w:color w:val="000000" w:themeColor="text1"/>
                <w:sz w:val="22"/>
                <w:szCs w:val="22"/>
              </w:rPr>
            </w:pPr>
          </w:p>
          <w:p w14:paraId="46AE4C4C"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27B1E7E9" w14:textId="77777777" w:rsidR="00F734D8" w:rsidRPr="00ED1E06" w:rsidRDefault="00F734D8" w:rsidP="00565768">
            <w:pPr>
              <w:jc w:val="center"/>
              <w:rPr>
                <w:color w:val="000000" w:themeColor="text1"/>
                <w:sz w:val="22"/>
                <w:szCs w:val="22"/>
              </w:rPr>
            </w:pPr>
          </w:p>
        </w:tc>
        <w:tc>
          <w:tcPr>
            <w:tcW w:w="3686" w:type="dxa"/>
            <w:shd w:val="clear" w:color="auto" w:fill="auto"/>
          </w:tcPr>
          <w:p w14:paraId="6F1AA97D"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6CE50410" w14:textId="77777777" w:rsidR="00F734D8" w:rsidRPr="00ED1E06" w:rsidRDefault="00F734D8" w:rsidP="00565768">
            <w:pPr>
              <w:keepNext/>
              <w:tabs>
                <w:tab w:val="left" w:pos="709"/>
              </w:tabs>
              <w:suppressAutoHyphens/>
              <w:ind w:left="426"/>
              <w:rPr>
                <w:color w:val="000000" w:themeColor="text1"/>
                <w:sz w:val="22"/>
                <w:szCs w:val="22"/>
              </w:rPr>
            </w:pPr>
          </w:p>
          <w:p w14:paraId="28D9CA22"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462C389E" w14:textId="77777777" w:rsidR="00F734D8" w:rsidRPr="00ED1E06" w:rsidRDefault="00F734D8" w:rsidP="00565768">
            <w:pPr>
              <w:keepNext/>
              <w:tabs>
                <w:tab w:val="left" w:pos="709"/>
              </w:tabs>
              <w:suppressAutoHyphens/>
              <w:rPr>
                <w:color w:val="000000" w:themeColor="text1"/>
                <w:sz w:val="22"/>
                <w:szCs w:val="22"/>
              </w:rPr>
            </w:pPr>
          </w:p>
          <w:p w14:paraId="2984DD11" w14:textId="77777777" w:rsidR="00F734D8" w:rsidRPr="00ED1E06" w:rsidRDefault="00F734D8" w:rsidP="00565768">
            <w:pPr>
              <w:keepNext/>
              <w:tabs>
                <w:tab w:val="left" w:pos="709"/>
              </w:tabs>
              <w:suppressAutoHyphens/>
              <w:rPr>
                <w:color w:val="000000" w:themeColor="text1"/>
                <w:sz w:val="22"/>
                <w:szCs w:val="22"/>
              </w:rPr>
            </w:pPr>
          </w:p>
          <w:p w14:paraId="69219C9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4980DDF0" w14:textId="77777777" w:rsidR="00F734D8" w:rsidRPr="00ED1E06" w:rsidRDefault="00F734D8" w:rsidP="00565768">
            <w:pPr>
              <w:jc w:val="center"/>
              <w:rPr>
                <w:color w:val="000000" w:themeColor="text1"/>
                <w:sz w:val="22"/>
                <w:szCs w:val="22"/>
              </w:rPr>
            </w:pPr>
          </w:p>
        </w:tc>
        <w:tc>
          <w:tcPr>
            <w:tcW w:w="3969" w:type="dxa"/>
            <w:shd w:val="clear" w:color="auto" w:fill="auto"/>
          </w:tcPr>
          <w:p w14:paraId="6FCF29E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987B4CB" w14:textId="77777777" w:rsidR="00F734D8" w:rsidRPr="00ED1E06" w:rsidRDefault="00F734D8" w:rsidP="00565768">
            <w:pPr>
              <w:keepNext/>
              <w:tabs>
                <w:tab w:val="left" w:pos="709"/>
              </w:tabs>
              <w:suppressAutoHyphens/>
              <w:rPr>
                <w:color w:val="000000" w:themeColor="text1"/>
                <w:sz w:val="22"/>
                <w:szCs w:val="22"/>
              </w:rPr>
            </w:pPr>
          </w:p>
          <w:p w14:paraId="662FD857"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548B608A" w14:textId="77777777" w:rsidR="00F734D8" w:rsidRPr="00ED1E06" w:rsidRDefault="00F734D8" w:rsidP="00565768">
            <w:pPr>
              <w:keepNext/>
              <w:tabs>
                <w:tab w:val="left" w:pos="709"/>
              </w:tabs>
              <w:suppressAutoHyphens/>
              <w:rPr>
                <w:color w:val="000000" w:themeColor="text1"/>
                <w:sz w:val="22"/>
                <w:szCs w:val="22"/>
              </w:rPr>
            </w:pPr>
          </w:p>
          <w:p w14:paraId="02036D4C" w14:textId="77777777" w:rsidR="00F734D8" w:rsidRPr="00ED1E06" w:rsidRDefault="00F734D8" w:rsidP="00565768">
            <w:pPr>
              <w:keepNext/>
              <w:tabs>
                <w:tab w:val="left" w:pos="709"/>
              </w:tabs>
              <w:suppressAutoHyphens/>
              <w:rPr>
                <w:color w:val="000000" w:themeColor="text1"/>
                <w:sz w:val="22"/>
                <w:szCs w:val="22"/>
              </w:rPr>
            </w:pPr>
          </w:p>
          <w:p w14:paraId="5884A3F2"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С.П. Брыков</w:t>
            </w:r>
          </w:p>
        </w:tc>
      </w:tr>
    </w:tbl>
    <w:p w14:paraId="51DE20DD" w14:textId="77777777" w:rsidR="00F734D8" w:rsidRPr="00ED1E06" w:rsidRDefault="00F734D8" w:rsidP="00F734D8">
      <w:pPr>
        <w:tabs>
          <w:tab w:val="left" w:pos="567"/>
        </w:tabs>
        <w:suppressAutoHyphens/>
        <w:jc w:val="right"/>
        <w:rPr>
          <w:color w:val="000000" w:themeColor="text1"/>
          <w:sz w:val="22"/>
          <w:szCs w:val="22"/>
        </w:rPr>
      </w:pPr>
    </w:p>
    <w:p w14:paraId="519F93A1"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1EF5D0E"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14:paraId="06D1CC90" w14:textId="77777777" w:rsidR="00F734D8" w:rsidRPr="00ED1E06" w:rsidRDefault="00F734D8" w:rsidP="00F734D8">
      <w:pPr>
        <w:tabs>
          <w:tab w:val="left" w:pos="709"/>
        </w:tabs>
        <w:suppressAutoHyphens/>
        <w:ind w:firstLine="709"/>
        <w:jc w:val="right"/>
        <w:rPr>
          <w:color w:val="000000" w:themeColor="text1"/>
          <w:sz w:val="22"/>
          <w:szCs w:val="22"/>
        </w:rPr>
      </w:pPr>
    </w:p>
    <w:p w14:paraId="39A1682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024C68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DE20623"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03122A50" w14:textId="77777777" w:rsidR="00F734D8" w:rsidRPr="00ED1E06" w:rsidRDefault="00F734D8" w:rsidP="00F734D8">
      <w:pPr>
        <w:tabs>
          <w:tab w:val="left" w:pos="709"/>
        </w:tabs>
        <w:suppressAutoHyphens/>
        <w:ind w:firstLine="709"/>
        <w:jc w:val="right"/>
        <w:rPr>
          <w:color w:val="000000" w:themeColor="text1"/>
          <w:sz w:val="22"/>
          <w:szCs w:val="22"/>
        </w:rPr>
      </w:pPr>
    </w:p>
    <w:p w14:paraId="6AEDE66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43ACBEC2"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551EF20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1F375F9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2A5BF3E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4A8FE6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2335C5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076ABA5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247C818B"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266017E" w14:textId="77777777" w:rsidTr="00565768">
        <w:tc>
          <w:tcPr>
            <w:tcW w:w="4785" w:type="dxa"/>
            <w:tcBorders>
              <w:top w:val="nil"/>
              <w:left w:val="nil"/>
              <w:bottom w:val="nil"/>
              <w:right w:val="nil"/>
            </w:tcBorders>
          </w:tcPr>
          <w:p w14:paraId="5782705A"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21D067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E8F178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2870E6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1241713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3A05FD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A8968F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348C858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DEA5B1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2B44D4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0A0670A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41D26F7" w14:textId="77777777" w:rsidR="00F734D8" w:rsidRPr="00ED1E06" w:rsidRDefault="00F734D8" w:rsidP="00565768">
            <w:pPr>
              <w:tabs>
                <w:tab w:val="left" w:pos="709"/>
              </w:tabs>
              <w:suppressAutoHyphens/>
              <w:ind w:firstLine="567"/>
              <w:jc w:val="right"/>
              <w:rPr>
                <w:color w:val="000000" w:themeColor="text1"/>
                <w:sz w:val="22"/>
                <w:szCs w:val="22"/>
              </w:rPr>
            </w:pPr>
          </w:p>
          <w:p w14:paraId="5D6C9936"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14:paraId="2A3E9166"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D5CB54B"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28A3E3C7" w14:textId="77777777" w:rsidR="00F734D8" w:rsidRPr="00ED1E06" w:rsidRDefault="00F734D8" w:rsidP="00565768">
            <w:pPr>
              <w:tabs>
                <w:tab w:val="left" w:pos="567"/>
              </w:tabs>
              <w:suppressAutoHyphens/>
              <w:jc w:val="right"/>
              <w:rPr>
                <w:color w:val="000000" w:themeColor="text1"/>
                <w:sz w:val="22"/>
                <w:szCs w:val="22"/>
              </w:rPr>
            </w:pPr>
          </w:p>
        </w:tc>
      </w:tr>
    </w:tbl>
    <w:p w14:paraId="77ABF305" w14:textId="25C9E425" w:rsidR="008C468C" w:rsidRDefault="008C468C" w:rsidP="008C468C">
      <w:pPr>
        <w:tabs>
          <w:tab w:val="left" w:pos="0"/>
        </w:tabs>
        <w:spacing w:line="300" w:lineRule="auto"/>
        <w:ind w:firstLine="567"/>
        <w:jc w:val="center"/>
        <w:rPr>
          <w:sz w:val="20"/>
          <w:szCs w:val="20"/>
        </w:rPr>
      </w:pPr>
    </w:p>
    <w:p w14:paraId="4D422067" w14:textId="77777777" w:rsidR="008C468C" w:rsidRDefault="008C468C">
      <w:pPr>
        <w:spacing w:after="200" w:line="276" w:lineRule="auto"/>
        <w:rPr>
          <w:sz w:val="20"/>
          <w:szCs w:val="20"/>
        </w:rPr>
      </w:pPr>
      <w:r>
        <w:rPr>
          <w:sz w:val="20"/>
          <w:szCs w:val="20"/>
        </w:rPr>
        <w:br w:type="page"/>
      </w:r>
    </w:p>
    <w:p w14:paraId="08F90695" w14:textId="77777777" w:rsidR="008C468C" w:rsidRPr="008C468C" w:rsidRDefault="008C468C" w:rsidP="008C468C">
      <w:pPr>
        <w:tabs>
          <w:tab w:val="left" w:pos="-1134"/>
        </w:tabs>
        <w:ind w:right="-25"/>
        <w:jc w:val="center"/>
        <w:rPr>
          <w:b/>
          <w:bCs/>
          <w:sz w:val="24"/>
          <w:szCs w:val="24"/>
        </w:rPr>
      </w:pPr>
      <w:r w:rsidRPr="008C468C">
        <w:rPr>
          <w:b/>
          <w:bCs/>
          <w:sz w:val="24"/>
          <w:szCs w:val="24"/>
        </w:rPr>
        <w:t>Техническое задание на оказание услуг по содействию в привидении продукции в соответствие с необходимыми требованиями (сертификация продукции) субъекта малого и среднего предпринимательства Республики Бурятия.</w:t>
      </w:r>
    </w:p>
    <w:p w14:paraId="547E37DA" w14:textId="77777777" w:rsidR="008C468C" w:rsidRPr="008C468C" w:rsidRDefault="008C468C" w:rsidP="008C468C">
      <w:pPr>
        <w:tabs>
          <w:tab w:val="left" w:pos="-1134"/>
        </w:tabs>
        <w:ind w:right="-25"/>
        <w:jc w:val="center"/>
        <w:rPr>
          <w:sz w:val="24"/>
          <w:szCs w:val="24"/>
        </w:rPr>
      </w:pPr>
    </w:p>
    <w:tbl>
      <w:tblPr>
        <w:tblW w:w="92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6525"/>
      </w:tblGrid>
      <w:tr w:rsidR="008C468C" w:rsidRPr="008C468C" w14:paraId="6C37C5B5" w14:textId="77777777" w:rsidTr="0050637F">
        <w:trPr>
          <w:trHeight w:val="538"/>
        </w:trPr>
        <w:tc>
          <w:tcPr>
            <w:tcW w:w="2693" w:type="dxa"/>
            <w:tcBorders>
              <w:top w:val="single" w:sz="4" w:space="0" w:color="000000"/>
              <w:left w:val="single" w:sz="4" w:space="0" w:color="000000"/>
              <w:bottom w:val="single" w:sz="4" w:space="0" w:color="000000"/>
              <w:right w:val="single" w:sz="4" w:space="0" w:color="000000"/>
            </w:tcBorders>
          </w:tcPr>
          <w:p w14:paraId="0931891B" w14:textId="77777777" w:rsidR="008C468C" w:rsidRPr="008C468C" w:rsidRDefault="008C468C" w:rsidP="008C468C">
            <w:pPr>
              <w:spacing w:line="274" w:lineRule="auto"/>
              <w:jc w:val="both"/>
              <w:rPr>
                <w:sz w:val="24"/>
                <w:szCs w:val="24"/>
              </w:rPr>
            </w:pPr>
            <w:r w:rsidRPr="008C468C">
              <w:rPr>
                <w:color w:val="000000"/>
                <w:sz w:val="24"/>
                <w:szCs w:val="24"/>
              </w:rPr>
              <w:t>Наименование структурного подразделения</w:t>
            </w:r>
          </w:p>
        </w:tc>
        <w:tc>
          <w:tcPr>
            <w:tcW w:w="6525" w:type="dxa"/>
            <w:tcBorders>
              <w:top w:val="single" w:sz="4" w:space="0" w:color="000000"/>
              <w:left w:val="single" w:sz="4" w:space="0" w:color="000000"/>
              <w:bottom w:val="single" w:sz="4" w:space="0" w:color="000000"/>
              <w:right w:val="single" w:sz="4" w:space="0" w:color="000000"/>
            </w:tcBorders>
          </w:tcPr>
          <w:p w14:paraId="4C657B4B" w14:textId="72621384" w:rsidR="008C468C" w:rsidRPr="008C468C" w:rsidRDefault="008C468C" w:rsidP="008C468C">
            <w:pPr>
              <w:spacing w:line="274" w:lineRule="auto"/>
              <w:jc w:val="both"/>
              <w:rPr>
                <w:sz w:val="24"/>
                <w:szCs w:val="24"/>
              </w:rPr>
            </w:pPr>
            <w:r>
              <w:rPr>
                <w:sz w:val="24"/>
                <w:szCs w:val="24"/>
              </w:rPr>
              <w:t>Региональный центр инжиниринга</w:t>
            </w:r>
          </w:p>
        </w:tc>
      </w:tr>
      <w:tr w:rsidR="008C468C" w:rsidRPr="008C468C" w14:paraId="41AC98E3" w14:textId="77777777" w:rsidTr="0050637F">
        <w:trPr>
          <w:trHeight w:val="538"/>
        </w:trPr>
        <w:tc>
          <w:tcPr>
            <w:tcW w:w="2693" w:type="dxa"/>
            <w:tcBorders>
              <w:top w:val="single" w:sz="4" w:space="0" w:color="000000"/>
              <w:left w:val="single" w:sz="4" w:space="0" w:color="000000"/>
              <w:bottom w:val="single" w:sz="4" w:space="0" w:color="000000"/>
              <w:right w:val="single" w:sz="4" w:space="0" w:color="000000"/>
            </w:tcBorders>
          </w:tcPr>
          <w:p w14:paraId="32A8AC50" w14:textId="77777777" w:rsidR="008C468C" w:rsidRPr="008C468C" w:rsidRDefault="008C468C" w:rsidP="008C468C">
            <w:pPr>
              <w:spacing w:line="274" w:lineRule="auto"/>
              <w:jc w:val="both"/>
              <w:rPr>
                <w:color w:val="000000"/>
                <w:sz w:val="24"/>
                <w:szCs w:val="24"/>
              </w:rPr>
            </w:pPr>
            <w:r w:rsidRPr="008C468C">
              <w:rPr>
                <w:color w:val="000000"/>
                <w:sz w:val="24"/>
                <w:szCs w:val="24"/>
              </w:rPr>
              <w:t>Наименование СМСП</w:t>
            </w:r>
          </w:p>
        </w:tc>
        <w:tc>
          <w:tcPr>
            <w:tcW w:w="6525" w:type="dxa"/>
            <w:tcBorders>
              <w:top w:val="single" w:sz="4" w:space="0" w:color="000000"/>
              <w:left w:val="single" w:sz="4" w:space="0" w:color="000000"/>
              <w:bottom w:val="single" w:sz="4" w:space="0" w:color="000000"/>
              <w:right w:val="single" w:sz="4" w:space="0" w:color="000000"/>
            </w:tcBorders>
          </w:tcPr>
          <w:p w14:paraId="0BE740C6" w14:textId="77777777" w:rsidR="008C468C" w:rsidRPr="008C468C" w:rsidRDefault="008C468C" w:rsidP="008C468C">
            <w:pPr>
              <w:spacing w:line="274" w:lineRule="auto"/>
              <w:jc w:val="both"/>
              <w:rPr>
                <w:sz w:val="24"/>
                <w:szCs w:val="24"/>
              </w:rPr>
            </w:pPr>
            <w:r w:rsidRPr="008C468C">
              <w:rPr>
                <w:sz w:val="24"/>
                <w:szCs w:val="24"/>
              </w:rPr>
              <w:t>Общество с ограниченной ответственностью «Юнилэнд 03», ИНН – 0323374148.</w:t>
            </w:r>
          </w:p>
        </w:tc>
      </w:tr>
      <w:tr w:rsidR="008C468C" w:rsidRPr="008C468C" w14:paraId="1EDE56FE" w14:textId="77777777" w:rsidTr="0050637F">
        <w:trPr>
          <w:trHeight w:val="538"/>
        </w:trPr>
        <w:tc>
          <w:tcPr>
            <w:tcW w:w="2693" w:type="dxa"/>
            <w:tcBorders>
              <w:top w:val="single" w:sz="4" w:space="0" w:color="000000"/>
              <w:left w:val="single" w:sz="4" w:space="0" w:color="000000"/>
              <w:bottom w:val="single" w:sz="4" w:space="0" w:color="000000"/>
              <w:right w:val="single" w:sz="4" w:space="0" w:color="000000"/>
            </w:tcBorders>
          </w:tcPr>
          <w:p w14:paraId="157215B5" w14:textId="77777777" w:rsidR="008C468C" w:rsidRPr="008C468C" w:rsidRDefault="008C468C" w:rsidP="008C468C">
            <w:pPr>
              <w:spacing w:line="274" w:lineRule="auto"/>
              <w:jc w:val="both"/>
              <w:rPr>
                <w:color w:val="000000"/>
                <w:sz w:val="24"/>
                <w:szCs w:val="24"/>
              </w:rPr>
            </w:pPr>
            <w:r w:rsidRPr="008C468C">
              <w:rPr>
                <w:color w:val="000000"/>
                <w:sz w:val="24"/>
                <w:szCs w:val="24"/>
              </w:rPr>
              <w:t>Наименование услуг</w:t>
            </w:r>
          </w:p>
        </w:tc>
        <w:tc>
          <w:tcPr>
            <w:tcW w:w="6525" w:type="dxa"/>
            <w:tcBorders>
              <w:top w:val="single" w:sz="4" w:space="0" w:color="000000"/>
              <w:left w:val="single" w:sz="4" w:space="0" w:color="000000"/>
              <w:bottom w:val="single" w:sz="4" w:space="0" w:color="000000"/>
              <w:right w:val="single" w:sz="4" w:space="0" w:color="000000"/>
            </w:tcBorders>
          </w:tcPr>
          <w:p w14:paraId="54B7810B" w14:textId="77777777" w:rsidR="008C468C" w:rsidRPr="008C468C" w:rsidRDefault="008C468C" w:rsidP="008C468C">
            <w:pPr>
              <w:jc w:val="both"/>
              <w:rPr>
                <w:sz w:val="24"/>
                <w:szCs w:val="24"/>
              </w:rPr>
            </w:pPr>
            <w:r w:rsidRPr="008C468C">
              <w:rPr>
                <w:sz w:val="24"/>
                <w:szCs w:val="24"/>
              </w:rPr>
              <w:t>Сертификация покрытий детских игровых площадок в связи с вступлением в силу с 17.11.2018 года Технического регламента Евразийского экономического союза "О безопасности оборудования для детских игровых площадок" (ТР ЕАЭС 042/2017).</w:t>
            </w:r>
          </w:p>
        </w:tc>
      </w:tr>
      <w:tr w:rsidR="008C468C" w:rsidRPr="008C468C" w14:paraId="1DD36D19" w14:textId="77777777" w:rsidTr="0050637F">
        <w:trPr>
          <w:trHeight w:val="538"/>
        </w:trPr>
        <w:tc>
          <w:tcPr>
            <w:tcW w:w="2693" w:type="dxa"/>
            <w:tcBorders>
              <w:top w:val="single" w:sz="4" w:space="0" w:color="000000"/>
              <w:left w:val="single" w:sz="4" w:space="0" w:color="000000"/>
              <w:bottom w:val="single" w:sz="4" w:space="0" w:color="000000"/>
              <w:right w:val="single" w:sz="4" w:space="0" w:color="000000"/>
            </w:tcBorders>
          </w:tcPr>
          <w:p w14:paraId="52BC1980" w14:textId="77777777" w:rsidR="008C468C" w:rsidRPr="008C468C" w:rsidRDefault="008C468C" w:rsidP="008C468C">
            <w:pPr>
              <w:spacing w:line="274" w:lineRule="auto"/>
              <w:jc w:val="both"/>
              <w:rPr>
                <w:color w:val="000000"/>
                <w:sz w:val="24"/>
                <w:szCs w:val="24"/>
              </w:rPr>
            </w:pPr>
            <w:r w:rsidRPr="008C468C">
              <w:rPr>
                <w:color w:val="000000"/>
                <w:sz w:val="24"/>
                <w:szCs w:val="24"/>
              </w:rPr>
              <w:t>Требования к Исполнителю</w:t>
            </w:r>
          </w:p>
        </w:tc>
        <w:tc>
          <w:tcPr>
            <w:tcW w:w="6525" w:type="dxa"/>
            <w:tcBorders>
              <w:top w:val="single" w:sz="4" w:space="0" w:color="000000"/>
              <w:left w:val="single" w:sz="4" w:space="0" w:color="000000"/>
              <w:bottom w:val="single" w:sz="4" w:space="0" w:color="000000"/>
              <w:right w:val="single" w:sz="4" w:space="0" w:color="000000"/>
            </w:tcBorders>
          </w:tcPr>
          <w:p w14:paraId="152B2B6E" w14:textId="77777777" w:rsidR="008C468C" w:rsidRPr="008C468C" w:rsidRDefault="008C468C" w:rsidP="008C468C">
            <w:pPr>
              <w:jc w:val="both"/>
              <w:rPr>
                <w:sz w:val="24"/>
                <w:szCs w:val="24"/>
              </w:rPr>
            </w:pPr>
            <w:r w:rsidRPr="008C468C">
              <w:rPr>
                <w:sz w:val="24"/>
                <w:szCs w:val="24"/>
              </w:rPr>
              <w:t>1) Для выполнения работ, в качестве Исполнителя привлекается специализированная организация.</w:t>
            </w:r>
          </w:p>
          <w:p w14:paraId="342DCBF7" w14:textId="77777777" w:rsidR="008C468C" w:rsidRPr="008C468C" w:rsidRDefault="008C468C" w:rsidP="008C468C">
            <w:pPr>
              <w:jc w:val="both"/>
              <w:rPr>
                <w:sz w:val="24"/>
                <w:szCs w:val="24"/>
              </w:rPr>
            </w:pPr>
            <w:r w:rsidRPr="008C468C">
              <w:rPr>
                <w:sz w:val="24"/>
                <w:szCs w:val="24"/>
              </w:rPr>
              <w:t>2) Орган по сертификации должен иметь соответствующую аккредитацию в качестве органа по сертификации в данной области оказания услуг.</w:t>
            </w:r>
          </w:p>
          <w:p w14:paraId="5BF694A0" w14:textId="77777777" w:rsidR="008C468C" w:rsidRPr="008C468C" w:rsidRDefault="008C468C" w:rsidP="008C468C">
            <w:pPr>
              <w:jc w:val="both"/>
              <w:rPr>
                <w:sz w:val="24"/>
                <w:szCs w:val="24"/>
              </w:rPr>
            </w:pPr>
            <w:r w:rsidRPr="008C468C">
              <w:rPr>
                <w:sz w:val="24"/>
                <w:szCs w:val="24"/>
              </w:rPr>
              <w:t>3) Для подтверждения соответствия привлекать аккредитованные испытательный центры, в соответствии с данным видом работ (при необходимости).</w:t>
            </w:r>
          </w:p>
          <w:p w14:paraId="1DB0AC6C" w14:textId="77777777" w:rsidR="008C468C" w:rsidRPr="008C468C" w:rsidRDefault="008C468C" w:rsidP="008C468C">
            <w:pPr>
              <w:jc w:val="both"/>
              <w:rPr>
                <w:sz w:val="24"/>
                <w:szCs w:val="24"/>
              </w:rPr>
            </w:pPr>
            <w:r w:rsidRPr="008C468C">
              <w:rPr>
                <w:sz w:val="24"/>
                <w:szCs w:val="24"/>
              </w:rPr>
              <w:t>4) Должен соблюдать и обеспечивать условия, гарантирующие конфиденциальность в отношении информации, полученной при выполнении своих функций.</w:t>
            </w:r>
          </w:p>
        </w:tc>
      </w:tr>
      <w:tr w:rsidR="008C468C" w:rsidRPr="008C468C" w14:paraId="3F616222" w14:textId="77777777" w:rsidTr="0050637F">
        <w:trPr>
          <w:trHeight w:val="538"/>
        </w:trPr>
        <w:tc>
          <w:tcPr>
            <w:tcW w:w="2693" w:type="dxa"/>
            <w:tcBorders>
              <w:top w:val="single" w:sz="4" w:space="0" w:color="000000"/>
              <w:left w:val="single" w:sz="4" w:space="0" w:color="000000"/>
              <w:bottom w:val="single" w:sz="4" w:space="0" w:color="000000"/>
              <w:right w:val="single" w:sz="4" w:space="0" w:color="000000"/>
            </w:tcBorders>
          </w:tcPr>
          <w:p w14:paraId="530D24F5" w14:textId="77777777" w:rsidR="008C468C" w:rsidRPr="008C468C" w:rsidRDefault="008C468C" w:rsidP="008C468C">
            <w:pPr>
              <w:spacing w:line="274" w:lineRule="auto"/>
              <w:jc w:val="both"/>
              <w:rPr>
                <w:color w:val="000000"/>
                <w:sz w:val="24"/>
                <w:szCs w:val="24"/>
              </w:rPr>
            </w:pPr>
            <w:r w:rsidRPr="008C468C">
              <w:rPr>
                <w:color w:val="000000"/>
                <w:sz w:val="24"/>
                <w:szCs w:val="24"/>
              </w:rPr>
              <w:t>Объем работ</w:t>
            </w:r>
          </w:p>
        </w:tc>
        <w:tc>
          <w:tcPr>
            <w:tcW w:w="6525" w:type="dxa"/>
            <w:tcBorders>
              <w:top w:val="single" w:sz="4" w:space="0" w:color="000000"/>
              <w:left w:val="single" w:sz="4" w:space="0" w:color="000000"/>
              <w:bottom w:val="single" w:sz="4" w:space="0" w:color="000000"/>
              <w:right w:val="single" w:sz="4" w:space="0" w:color="000000"/>
            </w:tcBorders>
          </w:tcPr>
          <w:p w14:paraId="3A4FB2C8" w14:textId="77777777" w:rsidR="008C468C" w:rsidRPr="008C468C" w:rsidRDefault="008C468C" w:rsidP="008C468C">
            <w:pPr>
              <w:jc w:val="both"/>
              <w:rPr>
                <w:sz w:val="24"/>
                <w:szCs w:val="24"/>
              </w:rPr>
            </w:pPr>
            <w:r w:rsidRPr="008C468C">
              <w:rPr>
                <w:sz w:val="24"/>
                <w:szCs w:val="24"/>
              </w:rPr>
              <w:t xml:space="preserve">В стоимость работ должна быть включена стоимость всех этапов работ в том числе затраты на подготовку и перевод технической документации, затраты на доставку, хранение, утилизацию образца(ов) продукции, оформление документов, протокола испытаний, сертификата; </w:t>
            </w:r>
          </w:p>
          <w:p w14:paraId="1E8A6C17" w14:textId="77777777" w:rsidR="008C468C" w:rsidRPr="008C468C" w:rsidRDefault="008C468C" w:rsidP="008C468C">
            <w:pPr>
              <w:jc w:val="both"/>
              <w:rPr>
                <w:sz w:val="24"/>
                <w:szCs w:val="24"/>
              </w:rPr>
            </w:pPr>
            <w:r w:rsidRPr="008C468C">
              <w:rPr>
                <w:sz w:val="24"/>
                <w:szCs w:val="24"/>
              </w:rPr>
              <w:t>В стоимость работ должны быть включены все командировочные и иные услуги, связанные с выездом экспертов Исполнителя на объекты Заказчика.</w:t>
            </w:r>
          </w:p>
        </w:tc>
      </w:tr>
      <w:tr w:rsidR="008C468C" w:rsidRPr="008C468C" w14:paraId="5342CD92" w14:textId="77777777" w:rsidTr="0050637F">
        <w:trPr>
          <w:trHeight w:val="538"/>
        </w:trPr>
        <w:tc>
          <w:tcPr>
            <w:tcW w:w="2693" w:type="dxa"/>
            <w:tcBorders>
              <w:top w:val="single" w:sz="4" w:space="0" w:color="000000"/>
              <w:left w:val="single" w:sz="4" w:space="0" w:color="000000"/>
              <w:bottom w:val="single" w:sz="4" w:space="0" w:color="000000"/>
              <w:right w:val="single" w:sz="4" w:space="0" w:color="000000"/>
            </w:tcBorders>
          </w:tcPr>
          <w:p w14:paraId="15FE7989" w14:textId="77777777" w:rsidR="008C468C" w:rsidRPr="008C468C" w:rsidRDefault="008C468C" w:rsidP="008C468C">
            <w:pPr>
              <w:spacing w:line="274" w:lineRule="auto"/>
              <w:jc w:val="both"/>
              <w:rPr>
                <w:color w:val="000000"/>
                <w:sz w:val="24"/>
                <w:szCs w:val="24"/>
              </w:rPr>
            </w:pPr>
            <w:r w:rsidRPr="008C468C">
              <w:rPr>
                <w:color w:val="000000"/>
                <w:sz w:val="24"/>
                <w:szCs w:val="24"/>
              </w:rPr>
              <w:t>Подготовительный этап</w:t>
            </w:r>
          </w:p>
        </w:tc>
        <w:tc>
          <w:tcPr>
            <w:tcW w:w="6525" w:type="dxa"/>
            <w:tcBorders>
              <w:top w:val="single" w:sz="4" w:space="0" w:color="000000"/>
              <w:left w:val="single" w:sz="4" w:space="0" w:color="000000"/>
              <w:bottom w:val="single" w:sz="4" w:space="0" w:color="000000"/>
              <w:right w:val="single" w:sz="4" w:space="0" w:color="000000"/>
            </w:tcBorders>
          </w:tcPr>
          <w:p w14:paraId="5E8945AC" w14:textId="77777777" w:rsidR="008C468C" w:rsidRPr="008C468C" w:rsidRDefault="008C468C" w:rsidP="008C468C">
            <w:pPr>
              <w:tabs>
                <w:tab w:val="left" w:pos="720"/>
              </w:tabs>
              <w:jc w:val="both"/>
              <w:rPr>
                <w:color w:val="000000"/>
                <w:sz w:val="24"/>
                <w:szCs w:val="24"/>
                <w:highlight w:val="white"/>
              </w:rPr>
            </w:pPr>
            <w:r w:rsidRPr="008C468C">
              <w:rPr>
                <w:sz w:val="24"/>
                <w:szCs w:val="24"/>
              </w:rPr>
              <w:t>Исполнитель, по факту приема заявки от Заявителя, заключает с последним Соглашение. Заявитель, на момент заключения договора, на оказание услуги должен соответствовать требованиям, установленным настоящим Договором.</w:t>
            </w:r>
          </w:p>
        </w:tc>
      </w:tr>
      <w:tr w:rsidR="008C468C" w:rsidRPr="008C468C" w14:paraId="7C19E7D3" w14:textId="77777777" w:rsidTr="0050637F">
        <w:trPr>
          <w:trHeight w:val="538"/>
        </w:trPr>
        <w:tc>
          <w:tcPr>
            <w:tcW w:w="2693" w:type="dxa"/>
            <w:tcBorders>
              <w:top w:val="single" w:sz="4" w:space="0" w:color="000000"/>
              <w:left w:val="single" w:sz="4" w:space="0" w:color="000000"/>
              <w:bottom w:val="single" w:sz="4" w:space="0" w:color="000000"/>
              <w:right w:val="single" w:sz="4" w:space="0" w:color="000000"/>
            </w:tcBorders>
          </w:tcPr>
          <w:p w14:paraId="44D53E12" w14:textId="77777777" w:rsidR="008C468C" w:rsidRPr="008C468C" w:rsidRDefault="008C468C" w:rsidP="008C468C">
            <w:pPr>
              <w:spacing w:line="274" w:lineRule="auto"/>
              <w:jc w:val="both"/>
              <w:rPr>
                <w:color w:val="000000"/>
                <w:sz w:val="24"/>
                <w:szCs w:val="24"/>
              </w:rPr>
            </w:pPr>
            <w:r w:rsidRPr="008C468C">
              <w:rPr>
                <w:color w:val="000000"/>
                <w:sz w:val="24"/>
                <w:szCs w:val="24"/>
              </w:rPr>
              <w:t>Полное наименование,</w:t>
            </w:r>
          </w:p>
          <w:p w14:paraId="43BAFED2" w14:textId="77777777" w:rsidR="008C468C" w:rsidRPr="008C468C" w:rsidRDefault="008C468C" w:rsidP="008C468C">
            <w:pPr>
              <w:spacing w:line="274" w:lineRule="auto"/>
              <w:jc w:val="both"/>
              <w:rPr>
                <w:color w:val="000000"/>
                <w:sz w:val="24"/>
                <w:szCs w:val="24"/>
              </w:rPr>
            </w:pPr>
            <w:r w:rsidRPr="008C468C">
              <w:rPr>
                <w:color w:val="000000"/>
                <w:sz w:val="24"/>
                <w:szCs w:val="24"/>
              </w:rPr>
              <w:t>марка, тип, модель и иные сведения по</w:t>
            </w:r>
          </w:p>
          <w:p w14:paraId="77CEA6A9" w14:textId="77777777" w:rsidR="008C468C" w:rsidRPr="008C468C" w:rsidRDefault="008C468C" w:rsidP="008C468C">
            <w:pPr>
              <w:spacing w:line="274" w:lineRule="auto"/>
              <w:jc w:val="both"/>
              <w:rPr>
                <w:color w:val="000000"/>
                <w:sz w:val="24"/>
                <w:szCs w:val="24"/>
              </w:rPr>
            </w:pPr>
            <w:r w:rsidRPr="008C468C">
              <w:rPr>
                <w:color w:val="000000"/>
                <w:sz w:val="24"/>
                <w:szCs w:val="24"/>
              </w:rPr>
              <w:t xml:space="preserve">сертифицируемой продукции </w:t>
            </w:r>
          </w:p>
        </w:tc>
        <w:tc>
          <w:tcPr>
            <w:tcW w:w="6525" w:type="dxa"/>
            <w:tcBorders>
              <w:top w:val="single" w:sz="4" w:space="0" w:color="000000"/>
              <w:left w:val="single" w:sz="4" w:space="0" w:color="000000"/>
              <w:bottom w:val="single" w:sz="4" w:space="0" w:color="000000"/>
              <w:right w:val="single" w:sz="4" w:space="0" w:color="000000"/>
            </w:tcBorders>
          </w:tcPr>
          <w:p w14:paraId="4DDCA292" w14:textId="77777777" w:rsidR="008C468C" w:rsidRPr="008C468C" w:rsidRDefault="008C468C" w:rsidP="008C468C">
            <w:pPr>
              <w:tabs>
                <w:tab w:val="left" w:pos="720"/>
              </w:tabs>
              <w:jc w:val="both"/>
              <w:rPr>
                <w:sz w:val="24"/>
                <w:szCs w:val="24"/>
              </w:rPr>
            </w:pPr>
            <w:r w:rsidRPr="008C468C">
              <w:rPr>
                <w:sz w:val="24"/>
                <w:szCs w:val="24"/>
              </w:rPr>
              <w:t xml:space="preserve">Образцы резиновых покрытий следующих видов: </w:t>
            </w:r>
          </w:p>
          <w:p w14:paraId="24559A93" w14:textId="77777777" w:rsidR="008C468C" w:rsidRPr="008C468C" w:rsidRDefault="008C468C" w:rsidP="008C468C">
            <w:pPr>
              <w:tabs>
                <w:tab w:val="left" w:pos="720"/>
              </w:tabs>
              <w:jc w:val="both"/>
              <w:rPr>
                <w:b/>
                <w:sz w:val="24"/>
                <w:szCs w:val="24"/>
                <w:u w:val="single"/>
              </w:rPr>
            </w:pPr>
            <w:r w:rsidRPr="008C468C">
              <w:rPr>
                <w:b/>
                <w:sz w:val="24"/>
                <w:szCs w:val="24"/>
                <w:u w:val="single"/>
              </w:rPr>
              <w:t>Вид 1. Резиновое покрытие «Гумибо ЭПДМ комфорт (ударопоглощающее)»:</w:t>
            </w:r>
          </w:p>
          <w:p w14:paraId="0317C396" w14:textId="77777777" w:rsidR="008C468C" w:rsidRPr="008C468C" w:rsidRDefault="008C468C" w:rsidP="008C468C">
            <w:pPr>
              <w:tabs>
                <w:tab w:val="left" w:pos="9638"/>
              </w:tabs>
              <w:rPr>
                <w:sz w:val="24"/>
                <w:szCs w:val="24"/>
              </w:rPr>
            </w:pPr>
            <w:r w:rsidRPr="008C468C">
              <w:rPr>
                <w:b/>
                <w:sz w:val="24"/>
                <w:szCs w:val="24"/>
              </w:rPr>
              <w:t>Образец № 1:</w:t>
            </w:r>
            <w:r w:rsidRPr="008C468C">
              <w:rPr>
                <w:sz w:val="24"/>
                <w:szCs w:val="24"/>
              </w:rPr>
              <w:t xml:space="preserve"> Общая толщина 30 мм. Состав нижнего слоя: смесь резиновой крошки фракция 2-4 мм РД – 2,0-4,0 ТУ 22-19-10-004-73018769-2018 и однокомпонентного полиуретанового связующего марки Мастербонд ТУ 2433-052-72119882-2010.Толщина слоя- 20 мм.</w:t>
            </w:r>
          </w:p>
          <w:p w14:paraId="41B6FE39" w14:textId="77777777" w:rsidR="008C468C" w:rsidRPr="008C468C" w:rsidRDefault="008C468C" w:rsidP="008C468C">
            <w:pPr>
              <w:tabs>
                <w:tab w:val="left" w:pos="9638"/>
              </w:tabs>
              <w:rPr>
                <w:sz w:val="24"/>
                <w:szCs w:val="24"/>
              </w:rPr>
            </w:pPr>
            <w:r w:rsidRPr="008C468C">
              <w:rPr>
                <w:sz w:val="24"/>
                <w:szCs w:val="24"/>
              </w:rPr>
              <w:t>Состав верхнего слоя: Смесь окрашенных ЭПДМ гранул, производства Fairmont Industries Sdn. Bhd. (сертификат происхождения № 112389 от 23.07.2019г.), и однокомпонентного</w:t>
            </w:r>
          </w:p>
          <w:p w14:paraId="2443BB69" w14:textId="77777777" w:rsidR="008C468C" w:rsidRPr="008C468C" w:rsidRDefault="008C468C" w:rsidP="008C468C">
            <w:pPr>
              <w:tabs>
                <w:tab w:val="left" w:pos="9638"/>
              </w:tabs>
              <w:rPr>
                <w:sz w:val="24"/>
                <w:szCs w:val="24"/>
              </w:rPr>
            </w:pPr>
            <w:r w:rsidRPr="008C468C">
              <w:rPr>
                <w:sz w:val="24"/>
                <w:szCs w:val="24"/>
              </w:rPr>
              <w:t>полиуретанового связующего марки Мастербонд ТУ 2433-052-72119882-2010.Толщина слоя-10 мм.</w:t>
            </w:r>
          </w:p>
          <w:p w14:paraId="5579686F" w14:textId="77777777" w:rsidR="008C468C" w:rsidRPr="008C468C" w:rsidRDefault="008C468C" w:rsidP="008C468C">
            <w:pPr>
              <w:tabs>
                <w:tab w:val="left" w:pos="9638"/>
              </w:tabs>
              <w:rPr>
                <w:sz w:val="24"/>
                <w:szCs w:val="24"/>
              </w:rPr>
            </w:pPr>
            <w:r w:rsidRPr="008C468C">
              <w:rPr>
                <w:b/>
                <w:sz w:val="24"/>
                <w:szCs w:val="24"/>
              </w:rPr>
              <w:t>Образец № 2</w:t>
            </w:r>
            <w:r w:rsidRPr="008C468C">
              <w:rPr>
                <w:sz w:val="24"/>
                <w:szCs w:val="24"/>
              </w:rPr>
              <w:t>: Общая толщина 40 мм. Состав нижнего слоя: смесь резиновой крошки фракция 2-4 мм РД – 2,0-4,0 ТУ 22-19-10-004-73018769-2018 и однокомпонентного полиуретанового связующего марки Мастербонд ТУ 2433-052-72119882-2010.Толщина слоя- 30 мм.</w:t>
            </w:r>
          </w:p>
          <w:p w14:paraId="2DA85A7E" w14:textId="77777777" w:rsidR="008C468C" w:rsidRPr="008C468C" w:rsidRDefault="008C468C" w:rsidP="008C468C">
            <w:pPr>
              <w:tabs>
                <w:tab w:val="left" w:pos="9638"/>
              </w:tabs>
              <w:rPr>
                <w:sz w:val="24"/>
                <w:szCs w:val="24"/>
              </w:rPr>
            </w:pPr>
            <w:r w:rsidRPr="008C468C">
              <w:rPr>
                <w:sz w:val="24"/>
                <w:szCs w:val="24"/>
              </w:rPr>
              <w:t>Состав верхнего слоя: Смесь окрашенных ЭПДМ гранул, производства Fairmont Industries Sdn. Bhd. (сертификат происхождения № 112389 от 23.07.2019г.), и однокомпонентного полиуретанового связующего марки Мастербонд ТУ 2433-052-72119882-2010.Толщина слоя-10 мм.</w:t>
            </w:r>
          </w:p>
          <w:p w14:paraId="2EA46A64" w14:textId="77777777" w:rsidR="008C468C" w:rsidRPr="008C468C" w:rsidRDefault="008C468C" w:rsidP="008C468C">
            <w:pPr>
              <w:tabs>
                <w:tab w:val="left" w:pos="9638"/>
              </w:tabs>
              <w:rPr>
                <w:sz w:val="24"/>
                <w:szCs w:val="24"/>
              </w:rPr>
            </w:pPr>
            <w:r w:rsidRPr="008C468C">
              <w:rPr>
                <w:b/>
                <w:sz w:val="24"/>
                <w:szCs w:val="24"/>
              </w:rPr>
              <w:t>Образец № 3:</w:t>
            </w:r>
            <w:r w:rsidRPr="008C468C">
              <w:rPr>
                <w:sz w:val="24"/>
                <w:szCs w:val="24"/>
              </w:rPr>
              <w:t xml:space="preserve"> Общая толщина 60 мм. Состав нижнего слоя: смесь резиновой крошки фракция 2-4 мм РД – 2,0-4,0 ТУ 22-19-10-004-73018769-2018 и однокомпонентного полиуретанового связующего марки Мастербонд ТУ 2433-052-72119882-2010.Толщина слоя- 50 мм.</w:t>
            </w:r>
          </w:p>
          <w:p w14:paraId="74925744" w14:textId="77777777" w:rsidR="008C468C" w:rsidRPr="008C468C" w:rsidRDefault="008C468C" w:rsidP="008C468C">
            <w:pPr>
              <w:tabs>
                <w:tab w:val="left" w:pos="9638"/>
              </w:tabs>
              <w:rPr>
                <w:sz w:val="24"/>
                <w:szCs w:val="24"/>
              </w:rPr>
            </w:pPr>
            <w:r w:rsidRPr="008C468C">
              <w:rPr>
                <w:sz w:val="24"/>
                <w:szCs w:val="24"/>
              </w:rPr>
              <w:t>Состав верхнего слоя: Смесь окрашенных ЭПДМ гранул, производства Fairmont Industries Sdn. Bhd. (сертификат происхождения № 112389 от 23.07.2019г.), и однокомпонентного полиуретанового связующего марки Мастербонд ТУ 2433-052-72119882-2010.Толщина слоя-10 мм.</w:t>
            </w:r>
          </w:p>
          <w:p w14:paraId="2D2ABCD9" w14:textId="77777777" w:rsidR="008C468C" w:rsidRPr="008C468C" w:rsidRDefault="008C468C" w:rsidP="008C468C">
            <w:pPr>
              <w:tabs>
                <w:tab w:val="left" w:pos="9638"/>
              </w:tabs>
              <w:rPr>
                <w:sz w:val="24"/>
                <w:szCs w:val="24"/>
              </w:rPr>
            </w:pPr>
            <w:r w:rsidRPr="008C468C">
              <w:rPr>
                <w:b/>
                <w:bCs/>
                <w:sz w:val="24"/>
                <w:szCs w:val="24"/>
              </w:rPr>
              <w:t xml:space="preserve">Образец № 4: </w:t>
            </w:r>
            <w:r w:rsidRPr="008C468C">
              <w:rPr>
                <w:sz w:val="24"/>
                <w:szCs w:val="24"/>
              </w:rPr>
              <w:t>Общая толщина 70 мм. Состав нижнего слоя: смесь резиновой крошки фракция 2-4 мм РД – 2,0-4,0 ТУ 22-19-10-004-73018769-2018 и однокомпонентного полиуретанового связующего марки Мастербонд ТУ 2433-052-72119882-2010.Толщина слоя- 60 мм.</w:t>
            </w:r>
          </w:p>
          <w:p w14:paraId="5B9B8F19" w14:textId="77777777" w:rsidR="008C468C" w:rsidRPr="008C468C" w:rsidRDefault="008C468C" w:rsidP="008C468C">
            <w:pPr>
              <w:tabs>
                <w:tab w:val="left" w:pos="9638"/>
              </w:tabs>
              <w:rPr>
                <w:sz w:val="24"/>
                <w:szCs w:val="24"/>
              </w:rPr>
            </w:pPr>
            <w:r w:rsidRPr="008C468C">
              <w:rPr>
                <w:sz w:val="24"/>
                <w:szCs w:val="24"/>
              </w:rPr>
              <w:t>Состав верхнего слоя: Смесь окрашенных ЭПДМ гранул, производства Fairmont Industries Sdn. Bhd. (сертификат происхождения № 112389 от 23.07.2019г.), и однокомпонентного полиуретанового связующего марки Мастербонд ТУ 2433-052-72119882-2010.Толщина слоя-10 мм.</w:t>
            </w:r>
          </w:p>
          <w:p w14:paraId="79CD89BF" w14:textId="77777777" w:rsidR="008C468C" w:rsidRPr="008C468C" w:rsidRDefault="008C468C" w:rsidP="008C468C">
            <w:pPr>
              <w:tabs>
                <w:tab w:val="left" w:pos="9638"/>
              </w:tabs>
              <w:rPr>
                <w:sz w:val="24"/>
                <w:szCs w:val="24"/>
              </w:rPr>
            </w:pPr>
            <w:r w:rsidRPr="008C468C">
              <w:rPr>
                <w:b/>
                <w:bCs/>
                <w:sz w:val="24"/>
                <w:szCs w:val="24"/>
              </w:rPr>
              <w:t xml:space="preserve">Образец № 5: </w:t>
            </w:r>
            <w:r w:rsidRPr="008C468C">
              <w:rPr>
                <w:sz w:val="24"/>
                <w:szCs w:val="24"/>
              </w:rPr>
              <w:t>Общая толщина 90 мм. Состав нижнего слоя: смесь резиновой крошки фракция 2-4 мм РД – 2,0-4,0 ТУ 22-19-10-004-73018769-2018 и однокомпонентного полиуретанового связующего марки Мастербонд ТУ 2433-052-72119882-2010.Толщина слоя- 80 мм.</w:t>
            </w:r>
          </w:p>
          <w:p w14:paraId="5D2A5228" w14:textId="77777777" w:rsidR="008C468C" w:rsidRPr="008C468C" w:rsidRDefault="008C468C" w:rsidP="008C468C">
            <w:pPr>
              <w:tabs>
                <w:tab w:val="left" w:pos="9638"/>
              </w:tabs>
              <w:rPr>
                <w:sz w:val="24"/>
                <w:szCs w:val="24"/>
              </w:rPr>
            </w:pPr>
            <w:r w:rsidRPr="008C468C">
              <w:rPr>
                <w:sz w:val="24"/>
                <w:szCs w:val="24"/>
              </w:rPr>
              <w:t>Состав верхнего слоя: Смесь окрашенных ЭПДМ гранул, производства Fairmont Industries Sdn. Bhd. (сертификат происхождения № 112389 от 23.07.2019г.), и однокомпонентного полиуретанового связующего марки Мастербонд ТУ 2433-052-72119882-2010.Толщина слоя-10 мм.</w:t>
            </w:r>
          </w:p>
          <w:p w14:paraId="3B9EA66B" w14:textId="77777777" w:rsidR="008C468C" w:rsidRPr="008C468C" w:rsidRDefault="008C468C" w:rsidP="008C468C">
            <w:pPr>
              <w:tabs>
                <w:tab w:val="left" w:pos="9638"/>
              </w:tabs>
              <w:rPr>
                <w:sz w:val="24"/>
                <w:szCs w:val="24"/>
              </w:rPr>
            </w:pPr>
            <w:r w:rsidRPr="008C468C">
              <w:rPr>
                <w:b/>
                <w:bCs/>
                <w:sz w:val="24"/>
                <w:szCs w:val="24"/>
              </w:rPr>
              <w:t xml:space="preserve">Образец № 6: </w:t>
            </w:r>
            <w:r w:rsidRPr="008C468C">
              <w:rPr>
                <w:sz w:val="24"/>
                <w:szCs w:val="24"/>
              </w:rPr>
              <w:t>Общая толщина 100 мм. Состав нижнего слоя: смесь резиновой крошки фракция 2-4 мм РД – 2,0-4,0 ТУ 22-19-10-004-73018769-2018 и однокомпонентного полиуретанового связующего марки Мастербонд ТУ 2433-052-72119882-2010.Толщина слоя- 90 мм.</w:t>
            </w:r>
          </w:p>
          <w:p w14:paraId="50632133" w14:textId="77777777" w:rsidR="008C468C" w:rsidRPr="008C468C" w:rsidRDefault="008C468C" w:rsidP="008C468C">
            <w:pPr>
              <w:tabs>
                <w:tab w:val="left" w:pos="9638"/>
              </w:tabs>
              <w:rPr>
                <w:sz w:val="24"/>
                <w:szCs w:val="24"/>
              </w:rPr>
            </w:pPr>
            <w:r w:rsidRPr="008C468C">
              <w:rPr>
                <w:sz w:val="24"/>
                <w:szCs w:val="24"/>
              </w:rPr>
              <w:t>Состав верхнего слоя: Смесь окрашенных ЭПДМ гранул, производства Fairmont Industries Sdn. Bhd. (сертификат происхождения № 112389 от 23.07.2019г.), и однокомпонентного полиуретанового связующего марки Мастербонд ТУ 2433-052-72119882-2010.Толщина слоя-10 мм.</w:t>
            </w:r>
          </w:p>
          <w:p w14:paraId="05FD8290" w14:textId="77777777" w:rsidR="008C468C" w:rsidRPr="008C468C" w:rsidRDefault="008C468C" w:rsidP="008C468C">
            <w:pPr>
              <w:tabs>
                <w:tab w:val="left" w:pos="9638"/>
              </w:tabs>
              <w:rPr>
                <w:sz w:val="24"/>
                <w:szCs w:val="24"/>
              </w:rPr>
            </w:pPr>
            <w:r w:rsidRPr="008C468C">
              <w:rPr>
                <w:b/>
                <w:bCs/>
                <w:sz w:val="24"/>
                <w:szCs w:val="24"/>
              </w:rPr>
              <w:t xml:space="preserve">Образец № 7: </w:t>
            </w:r>
            <w:r w:rsidRPr="008C468C">
              <w:rPr>
                <w:sz w:val="24"/>
                <w:szCs w:val="24"/>
              </w:rPr>
              <w:t>Общая толщина 105 мм. Состав нижнего слоя: смесь резиновой крошки фракция 2-4 мм РД – 2,0-4,0 ТУ 22-19-10-004-73018769-2018 и однокомпонентного полиуретанового связующего марки Мастербонд ТУ 2433-052-72119882-2010.Толщина слоя- 95 мм.</w:t>
            </w:r>
          </w:p>
          <w:p w14:paraId="69868A67" w14:textId="77777777" w:rsidR="008C468C" w:rsidRPr="008C468C" w:rsidRDefault="008C468C" w:rsidP="008C468C">
            <w:pPr>
              <w:tabs>
                <w:tab w:val="left" w:pos="9638"/>
              </w:tabs>
              <w:rPr>
                <w:sz w:val="24"/>
                <w:szCs w:val="24"/>
              </w:rPr>
            </w:pPr>
            <w:r w:rsidRPr="008C468C">
              <w:rPr>
                <w:sz w:val="24"/>
                <w:szCs w:val="24"/>
              </w:rPr>
              <w:t>Состав верхнего слоя: Смесь окрашенных ЭПДМ гранул, производства Fairmont Industries Sdn. Bhd. (сертификат происхождения № 112389 от 23.07.2019г.), и однокомпонентного полиуретанового связующего марки Мастербонд ТУ 2433-052-72119882-2010.Толщина слоя-10 мм.</w:t>
            </w:r>
          </w:p>
          <w:p w14:paraId="6978852E" w14:textId="77777777" w:rsidR="008C468C" w:rsidRPr="008C468C" w:rsidRDefault="008C468C" w:rsidP="008C468C">
            <w:pPr>
              <w:tabs>
                <w:tab w:val="left" w:pos="9638"/>
              </w:tabs>
              <w:rPr>
                <w:sz w:val="24"/>
                <w:szCs w:val="24"/>
              </w:rPr>
            </w:pPr>
            <w:r w:rsidRPr="008C468C">
              <w:rPr>
                <w:sz w:val="24"/>
                <w:szCs w:val="24"/>
              </w:rPr>
              <w:t>мм.</w:t>
            </w:r>
          </w:p>
          <w:p w14:paraId="4F9A27E7" w14:textId="77777777" w:rsidR="008C468C" w:rsidRPr="008C468C" w:rsidRDefault="008C468C" w:rsidP="008C468C">
            <w:pPr>
              <w:tabs>
                <w:tab w:val="left" w:pos="9638"/>
              </w:tabs>
              <w:rPr>
                <w:sz w:val="24"/>
                <w:szCs w:val="24"/>
              </w:rPr>
            </w:pPr>
            <w:r w:rsidRPr="008C468C">
              <w:rPr>
                <w:b/>
                <w:bCs/>
                <w:sz w:val="24"/>
                <w:szCs w:val="24"/>
              </w:rPr>
              <w:t xml:space="preserve">Образец № 8: </w:t>
            </w:r>
            <w:r w:rsidRPr="008C468C">
              <w:rPr>
                <w:sz w:val="24"/>
                <w:szCs w:val="24"/>
              </w:rPr>
              <w:t>Общая толщина 115 мм. Состав нижнего слоя: смесь резиновой крошки фракция 2-4 мм РД – 2,0-4,0 ТУ 22-19-10-004-73018769-2018 и однокомпонентного полиуретанового связующего марки Мастербонд ТУ 2433-052-72119882-2010.Толщина слоя- 105 мм.</w:t>
            </w:r>
          </w:p>
          <w:p w14:paraId="67F99BDD" w14:textId="77777777" w:rsidR="008C468C" w:rsidRPr="008C468C" w:rsidRDefault="008C468C" w:rsidP="008C468C">
            <w:pPr>
              <w:tabs>
                <w:tab w:val="left" w:pos="9638"/>
              </w:tabs>
              <w:rPr>
                <w:sz w:val="24"/>
                <w:szCs w:val="24"/>
              </w:rPr>
            </w:pPr>
            <w:r w:rsidRPr="008C468C">
              <w:rPr>
                <w:sz w:val="24"/>
                <w:szCs w:val="24"/>
              </w:rPr>
              <w:t>Состав верхнего слоя: Смесь окрашенных ЭПДМ гранул, производства Fairmont Industries Sdn. Bhd. (сертификат происхождения № 112389 от 23.07.2019г.), и однокомпонентного полиуретанового связующего марки Мастербонд ТУ 2433-052-72119882-2010.Толщина слоя-10 мм.</w:t>
            </w:r>
          </w:p>
          <w:p w14:paraId="6DDD4A0B" w14:textId="77777777" w:rsidR="008C468C" w:rsidRPr="008C468C" w:rsidRDefault="008C468C" w:rsidP="008C468C">
            <w:pPr>
              <w:tabs>
                <w:tab w:val="left" w:pos="9638"/>
              </w:tabs>
              <w:rPr>
                <w:sz w:val="24"/>
                <w:szCs w:val="24"/>
              </w:rPr>
            </w:pPr>
            <w:r w:rsidRPr="008C468C">
              <w:rPr>
                <w:b/>
                <w:bCs/>
                <w:sz w:val="24"/>
                <w:szCs w:val="24"/>
              </w:rPr>
              <w:t xml:space="preserve">Образец № 9: </w:t>
            </w:r>
            <w:r w:rsidRPr="008C468C">
              <w:rPr>
                <w:sz w:val="24"/>
                <w:szCs w:val="24"/>
              </w:rPr>
              <w:t>Общая толщина 120 мм. Состав нижнего слоя: смесь резиновой крошки фракция 2-4 мм РД – 2,0-4,0 ТУ 22-19-10-004-73018769-2018 и однокомпонентного полиуретанового связующего марки Мастербонд ТУ 2433-052-72119882-2010.Толщина слоя- 110 мм.</w:t>
            </w:r>
          </w:p>
          <w:p w14:paraId="5D6E8340" w14:textId="77777777" w:rsidR="008C468C" w:rsidRPr="008C468C" w:rsidRDefault="008C468C" w:rsidP="008C468C">
            <w:pPr>
              <w:tabs>
                <w:tab w:val="left" w:pos="9638"/>
              </w:tabs>
              <w:rPr>
                <w:sz w:val="24"/>
                <w:szCs w:val="24"/>
              </w:rPr>
            </w:pPr>
            <w:r w:rsidRPr="008C468C">
              <w:rPr>
                <w:sz w:val="24"/>
                <w:szCs w:val="24"/>
              </w:rPr>
              <w:t>Состав верхнего слоя: Смесь окрашенных ЭПДМ гранул, производства Fairmont Industries Sdn. Bhd. (сертификат происхождения № 112389 от 23.07.2019г.), и однокомпонентного полиуретанового связующего марки Мастербонд ТУ 2433-052-72119882-2010.Толщина слоя-10 мм.</w:t>
            </w:r>
          </w:p>
          <w:p w14:paraId="73AE26CF" w14:textId="77777777" w:rsidR="008C468C" w:rsidRPr="008C468C" w:rsidRDefault="008C468C" w:rsidP="008C468C">
            <w:pPr>
              <w:tabs>
                <w:tab w:val="left" w:pos="9638"/>
              </w:tabs>
              <w:rPr>
                <w:sz w:val="24"/>
                <w:szCs w:val="24"/>
              </w:rPr>
            </w:pPr>
            <w:r w:rsidRPr="008C468C">
              <w:rPr>
                <w:b/>
                <w:bCs/>
                <w:sz w:val="24"/>
                <w:szCs w:val="24"/>
              </w:rPr>
              <w:t xml:space="preserve">Образец № 10: </w:t>
            </w:r>
            <w:r w:rsidRPr="008C468C">
              <w:rPr>
                <w:sz w:val="24"/>
                <w:szCs w:val="24"/>
              </w:rPr>
              <w:t>Общая толщина 125 мм. Состав нижнего слоя: смесь резиновой крошки фракция 2-4 мм РД – 2,0-4,0 ТУ 22-19-10-004-73018769-2018 и однокомпонентного полиуретанового связующего марки Мастербонд ТУ 2433-052-72119882-2010.Толщина слоя- 115 мм.</w:t>
            </w:r>
          </w:p>
          <w:p w14:paraId="7B13B700" w14:textId="77777777" w:rsidR="008C468C" w:rsidRPr="008C468C" w:rsidRDefault="008C468C" w:rsidP="008C468C">
            <w:pPr>
              <w:tabs>
                <w:tab w:val="left" w:pos="9638"/>
              </w:tabs>
              <w:rPr>
                <w:sz w:val="24"/>
                <w:szCs w:val="24"/>
              </w:rPr>
            </w:pPr>
            <w:r w:rsidRPr="008C468C">
              <w:rPr>
                <w:sz w:val="24"/>
                <w:szCs w:val="24"/>
              </w:rPr>
              <w:t>Состав верхнего слоя: Смесь окрашенных ЭПДМ гранул, производства Fairmont Industries Sdn. Bhd. (сертификат происхождения № 112389 от 23.07.2019г.), и однокомпонентного полиуретанового связующего марки Мастербонд ТУ 2433-052-72119882-2010.Толщина слоя-10 мм.</w:t>
            </w:r>
          </w:p>
          <w:p w14:paraId="3E60791B" w14:textId="77777777" w:rsidR="008C468C" w:rsidRPr="008C468C" w:rsidRDefault="008C468C" w:rsidP="008C468C">
            <w:pPr>
              <w:tabs>
                <w:tab w:val="left" w:pos="9638"/>
              </w:tabs>
              <w:rPr>
                <w:sz w:val="24"/>
                <w:szCs w:val="24"/>
              </w:rPr>
            </w:pPr>
            <w:r w:rsidRPr="008C468C">
              <w:rPr>
                <w:b/>
                <w:bCs/>
                <w:sz w:val="24"/>
                <w:szCs w:val="24"/>
              </w:rPr>
              <w:t xml:space="preserve">Образец № 11: </w:t>
            </w:r>
            <w:r w:rsidRPr="008C468C">
              <w:rPr>
                <w:sz w:val="24"/>
                <w:szCs w:val="24"/>
              </w:rPr>
              <w:t>Общая толщина 130 мм. Состав нижнего слоя: смесь резиновой крошки фракция 2-4 мм РД – 2,0-4,0 ТУ 22-19-10-004-73018769-2018 и однокомпонентного полиуретанового связующего марки Мастербонд ТУ 2433-052-72119882-2010.Толщина слоя- 120 мм.</w:t>
            </w:r>
          </w:p>
          <w:p w14:paraId="1612CF43" w14:textId="77777777" w:rsidR="008C468C" w:rsidRPr="008C468C" w:rsidRDefault="008C468C" w:rsidP="008C468C">
            <w:pPr>
              <w:tabs>
                <w:tab w:val="left" w:pos="9638"/>
              </w:tabs>
              <w:rPr>
                <w:sz w:val="24"/>
                <w:szCs w:val="24"/>
              </w:rPr>
            </w:pPr>
            <w:r w:rsidRPr="008C468C">
              <w:rPr>
                <w:sz w:val="24"/>
                <w:szCs w:val="24"/>
              </w:rPr>
              <w:t>Состав верхнего слоя: Смесь окрашенных ЭПДМ гранул, производства Fairmont Industries Sdn. Bhd. (сертификат происхождения № 112389 от 23.07.2019г.), и однокомпонентного полиуретанового связующего марки Мастербонд ТУ 2433-052-72119882-2010.Толщина слоя-10 мм.</w:t>
            </w:r>
          </w:p>
          <w:p w14:paraId="6AA5F7A2" w14:textId="77777777" w:rsidR="008C468C" w:rsidRPr="008C468C" w:rsidRDefault="008C468C" w:rsidP="008C468C">
            <w:pPr>
              <w:tabs>
                <w:tab w:val="left" w:pos="9638"/>
              </w:tabs>
              <w:rPr>
                <w:sz w:val="24"/>
                <w:szCs w:val="24"/>
              </w:rPr>
            </w:pPr>
          </w:p>
        </w:tc>
      </w:tr>
      <w:tr w:rsidR="008C468C" w:rsidRPr="008C468C" w14:paraId="18CABAE7" w14:textId="77777777" w:rsidTr="0050637F">
        <w:trPr>
          <w:trHeight w:val="538"/>
        </w:trPr>
        <w:tc>
          <w:tcPr>
            <w:tcW w:w="2693" w:type="dxa"/>
            <w:tcBorders>
              <w:top w:val="single" w:sz="4" w:space="0" w:color="000000"/>
              <w:left w:val="single" w:sz="4" w:space="0" w:color="000000"/>
              <w:bottom w:val="single" w:sz="4" w:space="0" w:color="000000"/>
              <w:right w:val="single" w:sz="4" w:space="0" w:color="000000"/>
            </w:tcBorders>
          </w:tcPr>
          <w:p w14:paraId="08DF9207" w14:textId="77777777" w:rsidR="008C468C" w:rsidRPr="008C468C" w:rsidRDefault="008C468C" w:rsidP="008C468C">
            <w:pPr>
              <w:spacing w:line="274" w:lineRule="auto"/>
              <w:jc w:val="both"/>
              <w:rPr>
                <w:color w:val="000000"/>
                <w:sz w:val="24"/>
                <w:szCs w:val="24"/>
              </w:rPr>
            </w:pPr>
            <w:r w:rsidRPr="008C468C">
              <w:rPr>
                <w:color w:val="000000"/>
                <w:sz w:val="24"/>
                <w:szCs w:val="24"/>
              </w:rPr>
              <w:t>Порядок оказания услуг</w:t>
            </w:r>
          </w:p>
        </w:tc>
        <w:tc>
          <w:tcPr>
            <w:tcW w:w="6525" w:type="dxa"/>
            <w:tcBorders>
              <w:top w:val="single" w:sz="4" w:space="0" w:color="000000"/>
              <w:left w:val="single" w:sz="4" w:space="0" w:color="000000"/>
              <w:bottom w:val="single" w:sz="4" w:space="0" w:color="000000"/>
              <w:right w:val="single" w:sz="4" w:space="0" w:color="000000"/>
            </w:tcBorders>
          </w:tcPr>
          <w:p w14:paraId="03F1BA23" w14:textId="77777777" w:rsidR="008C468C" w:rsidRPr="008C468C" w:rsidRDefault="008C468C" w:rsidP="008C468C">
            <w:pPr>
              <w:tabs>
                <w:tab w:val="left" w:pos="720"/>
              </w:tabs>
              <w:jc w:val="both"/>
              <w:rPr>
                <w:sz w:val="24"/>
                <w:szCs w:val="24"/>
              </w:rPr>
            </w:pPr>
            <w:r w:rsidRPr="008C468C">
              <w:rPr>
                <w:sz w:val="24"/>
                <w:szCs w:val="24"/>
              </w:rPr>
              <w:t>1. Анализ конструкторской и технологической документации Заявителя (Технические условия на продукцию, Технологические карты по изготовлению покрытия для детских площадок).</w:t>
            </w:r>
          </w:p>
          <w:p w14:paraId="6B7E8EE7" w14:textId="77777777" w:rsidR="008C468C" w:rsidRPr="008C468C" w:rsidRDefault="008C468C" w:rsidP="008C468C">
            <w:pPr>
              <w:tabs>
                <w:tab w:val="left" w:pos="720"/>
              </w:tabs>
              <w:jc w:val="both"/>
              <w:rPr>
                <w:sz w:val="24"/>
                <w:szCs w:val="24"/>
              </w:rPr>
            </w:pPr>
            <w:r w:rsidRPr="008C468C">
              <w:rPr>
                <w:sz w:val="24"/>
                <w:szCs w:val="24"/>
              </w:rPr>
              <w:t xml:space="preserve">2. Выезд эксперта органа по сертификации на производство с целью идентификации продукции и отбора образцов. </w:t>
            </w:r>
          </w:p>
          <w:p w14:paraId="713D2AFA" w14:textId="77777777" w:rsidR="008C468C" w:rsidRPr="008C468C" w:rsidRDefault="008C468C" w:rsidP="008C468C">
            <w:pPr>
              <w:tabs>
                <w:tab w:val="left" w:pos="720"/>
              </w:tabs>
              <w:jc w:val="both"/>
              <w:rPr>
                <w:sz w:val="24"/>
                <w:szCs w:val="24"/>
              </w:rPr>
            </w:pPr>
            <w:r w:rsidRPr="008C468C">
              <w:rPr>
                <w:sz w:val="24"/>
                <w:szCs w:val="24"/>
              </w:rPr>
              <w:t>3. Проведение лабораторных испытаний образцов покрытия на соответствие требованиям технического регламента ТР ЕАЭС 042/2017 по следующим показателям:</w:t>
            </w:r>
          </w:p>
          <w:p w14:paraId="52A6AAC9" w14:textId="77777777" w:rsidR="008C468C" w:rsidRPr="008C468C" w:rsidRDefault="008C468C" w:rsidP="008C468C">
            <w:pPr>
              <w:tabs>
                <w:tab w:val="left" w:pos="720"/>
              </w:tabs>
              <w:jc w:val="both"/>
              <w:rPr>
                <w:sz w:val="24"/>
                <w:szCs w:val="24"/>
              </w:rPr>
            </w:pPr>
            <w:r w:rsidRPr="008C468C">
              <w:rPr>
                <w:sz w:val="24"/>
                <w:szCs w:val="24"/>
              </w:rPr>
              <w:t>- миграция химических веществ в воздушную среду по санитарно-химическим показателям: этиленгликоль, бутилацетат, акрилонитрил;</w:t>
            </w:r>
          </w:p>
          <w:p w14:paraId="5EF2C57F" w14:textId="77777777" w:rsidR="008C468C" w:rsidRPr="008C468C" w:rsidRDefault="008C468C" w:rsidP="008C468C">
            <w:pPr>
              <w:tabs>
                <w:tab w:val="left" w:pos="720"/>
              </w:tabs>
              <w:jc w:val="both"/>
              <w:rPr>
                <w:sz w:val="24"/>
                <w:szCs w:val="24"/>
              </w:rPr>
            </w:pPr>
            <w:r w:rsidRPr="008C468C">
              <w:rPr>
                <w:sz w:val="24"/>
                <w:szCs w:val="24"/>
              </w:rPr>
              <w:t>- стирол, метанол, изопропанол, толуол, ксиолы (смесь изомеров), дибутилфталат, диоктилфталат, ацетальдегид;</w:t>
            </w:r>
          </w:p>
          <w:p w14:paraId="228F893B" w14:textId="77777777" w:rsidR="008C468C" w:rsidRPr="008C468C" w:rsidRDefault="008C468C" w:rsidP="008C468C">
            <w:pPr>
              <w:tabs>
                <w:tab w:val="left" w:pos="720"/>
              </w:tabs>
              <w:jc w:val="both"/>
              <w:rPr>
                <w:sz w:val="24"/>
                <w:szCs w:val="24"/>
              </w:rPr>
            </w:pPr>
            <w:r w:rsidRPr="008C468C">
              <w:rPr>
                <w:sz w:val="24"/>
                <w:szCs w:val="24"/>
              </w:rPr>
              <w:t>- миграция химических веществ в водную средупо санитарно-химическим показателям: дибутилфталат, диоктилфталат, формальдегид, стирол, этиленгликоль, изопропанол, бутилацетат, ацетальдегид, акрилонитрил, метанол, толуол, ксилолы;</w:t>
            </w:r>
          </w:p>
          <w:p w14:paraId="77906C14" w14:textId="77777777" w:rsidR="008C468C" w:rsidRPr="008C468C" w:rsidRDefault="008C468C" w:rsidP="008C468C">
            <w:pPr>
              <w:tabs>
                <w:tab w:val="left" w:pos="720"/>
              </w:tabs>
              <w:jc w:val="both"/>
              <w:rPr>
                <w:sz w:val="24"/>
                <w:szCs w:val="24"/>
              </w:rPr>
            </w:pPr>
            <w:r w:rsidRPr="008C468C">
              <w:rPr>
                <w:sz w:val="24"/>
                <w:szCs w:val="24"/>
              </w:rPr>
              <w:t>- одориметрические исследования – интенсивность запаха материалов;</w:t>
            </w:r>
          </w:p>
          <w:p w14:paraId="7A8F3EB0" w14:textId="77777777" w:rsidR="008C468C" w:rsidRPr="008C468C" w:rsidRDefault="008C468C" w:rsidP="008C468C">
            <w:pPr>
              <w:tabs>
                <w:tab w:val="left" w:pos="720"/>
              </w:tabs>
              <w:jc w:val="both"/>
              <w:rPr>
                <w:sz w:val="24"/>
                <w:szCs w:val="24"/>
              </w:rPr>
            </w:pPr>
            <w:r w:rsidRPr="008C468C">
              <w:rPr>
                <w:sz w:val="24"/>
                <w:szCs w:val="24"/>
              </w:rPr>
              <w:t>- микробиологические показатели – рост и развитие микрофлоры, в том числе патогенной;</w:t>
            </w:r>
          </w:p>
          <w:p w14:paraId="6464D6DA" w14:textId="77777777" w:rsidR="008C468C" w:rsidRPr="008C468C" w:rsidRDefault="008C468C" w:rsidP="008C468C">
            <w:pPr>
              <w:tabs>
                <w:tab w:val="left" w:pos="720"/>
              </w:tabs>
              <w:jc w:val="both"/>
              <w:rPr>
                <w:sz w:val="24"/>
                <w:szCs w:val="24"/>
              </w:rPr>
            </w:pPr>
            <w:r w:rsidRPr="008C468C">
              <w:rPr>
                <w:sz w:val="24"/>
                <w:szCs w:val="24"/>
              </w:rPr>
              <w:t>- токсикологические испытания – кожно-раздражающие свойства при местном воздействии.</w:t>
            </w:r>
          </w:p>
          <w:p w14:paraId="0B935F36" w14:textId="77777777" w:rsidR="008C468C" w:rsidRPr="008C468C" w:rsidRDefault="008C468C" w:rsidP="008C468C">
            <w:pPr>
              <w:tabs>
                <w:tab w:val="left" w:pos="720"/>
              </w:tabs>
              <w:jc w:val="both"/>
              <w:rPr>
                <w:sz w:val="24"/>
                <w:szCs w:val="24"/>
              </w:rPr>
            </w:pPr>
            <w:r w:rsidRPr="008C468C">
              <w:rPr>
                <w:sz w:val="24"/>
                <w:szCs w:val="24"/>
              </w:rPr>
              <w:t>4. Проведение лабораторных испытаний образцов покрытия на соответствие требованиям технического регламента ТР ЕАЭС 042/2017 по следующим показателям:</w:t>
            </w:r>
          </w:p>
          <w:p w14:paraId="2FB85151" w14:textId="77777777" w:rsidR="008C468C" w:rsidRPr="008C468C" w:rsidRDefault="008C468C" w:rsidP="008C468C">
            <w:pPr>
              <w:tabs>
                <w:tab w:val="left" w:pos="720"/>
              </w:tabs>
              <w:jc w:val="both"/>
              <w:rPr>
                <w:sz w:val="24"/>
                <w:szCs w:val="24"/>
              </w:rPr>
            </w:pPr>
            <w:r w:rsidRPr="008C468C">
              <w:rPr>
                <w:sz w:val="24"/>
                <w:szCs w:val="24"/>
              </w:rPr>
              <w:t>- группа воспламеняемости по ГОСТ 30402-96;</w:t>
            </w:r>
          </w:p>
          <w:p w14:paraId="4D145AD4" w14:textId="77777777" w:rsidR="008C468C" w:rsidRPr="008C468C" w:rsidRDefault="008C468C" w:rsidP="008C468C">
            <w:pPr>
              <w:tabs>
                <w:tab w:val="left" w:pos="720"/>
              </w:tabs>
              <w:jc w:val="both"/>
              <w:rPr>
                <w:sz w:val="24"/>
                <w:szCs w:val="24"/>
              </w:rPr>
            </w:pPr>
            <w:r w:rsidRPr="008C468C">
              <w:rPr>
                <w:sz w:val="24"/>
                <w:szCs w:val="24"/>
              </w:rPr>
              <w:t>- группа токсичности продуктов горения по ГОСТ 12.1.044-89.</w:t>
            </w:r>
          </w:p>
          <w:p w14:paraId="20ED5F05" w14:textId="77777777" w:rsidR="008C468C" w:rsidRPr="008C468C" w:rsidRDefault="008C468C" w:rsidP="008C468C">
            <w:pPr>
              <w:tabs>
                <w:tab w:val="left" w:pos="720"/>
              </w:tabs>
              <w:jc w:val="both"/>
              <w:rPr>
                <w:sz w:val="24"/>
                <w:szCs w:val="24"/>
              </w:rPr>
            </w:pPr>
            <w:r w:rsidRPr="008C468C">
              <w:rPr>
                <w:sz w:val="24"/>
                <w:szCs w:val="24"/>
              </w:rPr>
              <w:t>5. Проведение лабораторных испытаний образцов покрытия на соответствие требованиям технического регламента ТР ЕАЭС 042/2017 по следующим показателям:</w:t>
            </w:r>
          </w:p>
          <w:p w14:paraId="4D62FACA" w14:textId="77777777" w:rsidR="008C468C" w:rsidRPr="008C468C" w:rsidRDefault="008C468C" w:rsidP="008C468C">
            <w:pPr>
              <w:tabs>
                <w:tab w:val="left" w:pos="720"/>
              </w:tabs>
              <w:jc w:val="both"/>
              <w:rPr>
                <w:sz w:val="24"/>
                <w:szCs w:val="24"/>
              </w:rPr>
            </w:pPr>
            <w:r w:rsidRPr="008C468C">
              <w:rPr>
                <w:sz w:val="24"/>
                <w:szCs w:val="24"/>
              </w:rPr>
              <w:t>- определение критической высоты падения ударопоглощающего покрытия по ГОСТ Р ЕН 1177-2013.</w:t>
            </w:r>
          </w:p>
          <w:p w14:paraId="693BE528" w14:textId="77777777" w:rsidR="008C468C" w:rsidRPr="008C468C" w:rsidRDefault="008C468C" w:rsidP="008C468C">
            <w:pPr>
              <w:tabs>
                <w:tab w:val="left" w:pos="720"/>
              </w:tabs>
              <w:jc w:val="both"/>
              <w:rPr>
                <w:sz w:val="24"/>
                <w:szCs w:val="24"/>
              </w:rPr>
            </w:pPr>
            <w:r w:rsidRPr="008C468C">
              <w:rPr>
                <w:sz w:val="24"/>
                <w:szCs w:val="24"/>
              </w:rPr>
              <w:t>6. Выезд эксперта органа по сертификации на производство Заявителя для анализа состояния производства при подтверждении соответствия по ГОСТ Р 54293-2010.</w:t>
            </w:r>
          </w:p>
          <w:p w14:paraId="39D31E33" w14:textId="77777777" w:rsidR="008C468C" w:rsidRPr="008C468C" w:rsidRDefault="008C468C" w:rsidP="008C468C">
            <w:pPr>
              <w:tabs>
                <w:tab w:val="left" w:pos="720"/>
              </w:tabs>
              <w:jc w:val="both"/>
              <w:rPr>
                <w:sz w:val="24"/>
                <w:szCs w:val="24"/>
              </w:rPr>
            </w:pPr>
            <w:r w:rsidRPr="008C468C">
              <w:rPr>
                <w:sz w:val="24"/>
                <w:szCs w:val="24"/>
              </w:rPr>
              <w:t>7. Анализ документов и подготовка заключения экспертом органа по сертификации о соответствии покрытий детских игровых площадок требованиям ТР ЕАЭС 042/2017.</w:t>
            </w:r>
          </w:p>
          <w:p w14:paraId="733A6F3A" w14:textId="77777777" w:rsidR="008C468C" w:rsidRPr="008C468C" w:rsidRDefault="008C468C" w:rsidP="008C468C">
            <w:pPr>
              <w:tabs>
                <w:tab w:val="left" w:pos="720"/>
              </w:tabs>
              <w:jc w:val="both"/>
              <w:rPr>
                <w:sz w:val="24"/>
                <w:szCs w:val="24"/>
              </w:rPr>
            </w:pPr>
            <w:r w:rsidRPr="008C468C">
              <w:rPr>
                <w:sz w:val="24"/>
                <w:szCs w:val="24"/>
              </w:rPr>
              <w:t>8.Оформление сертификата и его регистрация</w:t>
            </w:r>
          </w:p>
          <w:p w14:paraId="23CA0912" w14:textId="77777777" w:rsidR="008C468C" w:rsidRPr="008C468C" w:rsidRDefault="008C468C" w:rsidP="008C468C">
            <w:pPr>
              <w:tabs>
                <w:tab w:val="left" w:pos="720"/>
              </w:tabs>
              <w:jc w:val="both"/>
              <w:rPr>
                <w:sz w:val="24"/>
                <w:szCs w:val="24"/>
              </w:rPr>
            </w:pPr>
            <w:r w:rsidRPr="008C468C">
              <w:rPr>
                <w:sz w:val="24"/>
                <w:szCs w:val="24"/>
              </w:rPr>
              <w:t>9. Выдача сертификата Заявителю</w:t>
            </w:r>
          </w:p>
        </w:tc>
      </w:tr>
      <w:tr w:rsidR="008C468C" w:rsidRPr="008C468C" w14:paraId="073C1DAB" w14:textId="77777777" w:rsidTr="0050637F">
        <w:trPr>
          <w:trHeight w:val="538"/>
        </w:trPr>
        <w:tc>
          <w:tcPr>
            <w:tcW w:w="2693" w:type="dxa"/>
            <w:tcBorders>
              <w:top w:val="single" w:sz="4" w:space="0" w:color="000000"/>
              <w:left w:val="single" w:sz="4" w:space="0" w:color="000000"/>
              <w:bottom w:val="single" w:sz="4" w:space="0" w:color="000000"/>
              <w:right w:val="single" w:sz="4" w:space="0" w:color="000000"/>
            </w:tcBorders>
          </w:tcPr>
          <w:p w14:paraId="3470EEB5" w14:textId="77777777" w:rsidR="008C468C" w:rsidRPr="008C468C" w:rsidRDefault="008C468C" w:rsidP="008C468C">
            <w:pPr>
              <w:spacing w:line="274" w:lineRule="auto"/>
              <w:rPr>
                <w:color w:val="000000"/>
                <w:sz w:val="24"/>
                <w:szCs w:val="24"/>
              </w:rPr>
            </w:pPr>
            <w:r w:rsidRPr="008C468C">
              <w:rPr>
                <w:color w:val="000000"/>
                <w:sz w:val="24"/>
                <w:szCs w:val="24"/>
              </w:rPr>
              <w:t>Период оказания услуг</w:t>
            </w:r>
          </w:p>
        </w:tc>
        <w:tc>
          <w:tcPr>
            <w:tcW w:w="6525" w:type="dxa"/>
            <w:tcBorders>
              <w:top w:val="single" w:sz="4" w:space="0" w:color="000000"/>
              <w:left w:val="single" w:sz="4" w:space="0" w:color="000000"/>
              <w:bottom w:val="single" w:sz="4" w:space="0" w:color="000000"/>
              <w:right w:val="single" w:sz="4" w:space="0" w:color="000000"/>
            </w:tcBorders>
          </w:tcPr>
          <w:p w14:paraId="6B8277D5" w14:textId="77777777" w:rsidR="008C468C" w:rsidRPr="008C468C" w:rsidRDefault="008C468C" w:rsidP="008C468C">
            <w:pPr>
              <w:tabs>
                <w:tab w:val="left" w:pos="720"/>
              </w:tabs>
              <w:jc w:val="both"/>
              <w:rPr>
                <w:sz w:val="24"/>
                <w:szCs w:val="24"/>
              </w:rPr>
            </w:pPr>
            <w:r w:rsidRPr="008C468C">
              <w:rPr>
                <w:sz w:val="24"/>
                <w:szCs w:val="24"/>
              </w:rPr>
              <w:t xml:space="preserve">С момента подписания договора и до 30.12.2024 </w:t>
            </w:r>
          </w:p>
        </w:tc>
      </w:tr>
      <w:tr w:rsidR="008C468C" w:rsidRPr="008C468C" w14:paraId="5D0AEE30" w14:textId="77777777" w:rsidTr="0050637F">
        <w:trPr>
          <w:trHeight w:val="538"/>
        </w:trPr>
        <w:tc>
          <w:tcPr>
            <w:tcW w:w="2693" w:type="dxa"/>
            <w:tcBorders>
              <w:top w:val="single" w:sz="4" w:space="0" w:color="000000"/>
              <w:left w:val="single" w:sz="4" w:space="0" w:color="000000"/>
              <w:bottom w:val="single" w:sz="4" w:space="0" w:color="000000"/>
              <w:right w:val="single" w:sz="4" w:space="0" w:color="000000"/>
            </w:tcBorders>
          </w:tcPr>
          <w:p w14:paraId="284AE331" w14:textId="77777777" w:rsidR="008C468C" w:rsidRPr="008C468C" w:rsidRDefault="008C468C" w:rsidP="008C468C">
            <w:pPr>
              <w:spacing w:line="274" w:lineRule="auto"/>
              <w:rPr>
                <w:color w:val="000000"/>
                <w:sz w:val="24"/>
                <w:szCs w:val="24"/>
              </w:rPr>
            </w:pPr>
            <w:r w:rsidRPr="008C468C">
              <w:rPr>
                <w:color w:val="000000"/>
                <w:sz w:val="24"/>
                <w:szCs w:val="24"/>
              </w:rPr>
              <w:t xml:space="preserve">Порядок приема – сдачи результатов услуг </w:t>
            </w:r>
          </w:p>
        </w:tc>
        <w:tc>
          <w:tcPr>
            <w:tcW w:w="6525" w:type="dxa"/>
            <w:tcBorders>
              <w:top w:val="single" w:sz="4" w:space="0" w:color="000000"/>
              <w:left w:val="single" w:sz="4" w:space="0" w:color="000000"/>
              <w:bottom w:val="single" w:sz="4" w:space="0" w:color="000000"/>
              <w:right w:val="single" w:sz="4" w:space="0" w:color="000000"/>
            </w:tcBorders>
          </w:tcPr>
          <w:p w14:paraId="5BFA9FDF" w14:textId="77777777" w:rsidR="008C468C" w:rsidRPr="008C468C" w:rsidRDefault="008C468C" w:rsidP="008C468C">
            <w:pPr>
              <w:tabs>
                <w:tab w:val="left" w:pos="720"/>
              </w:tabs>
              <w:jc w:val="both"/>
              <w:rPr>
                <w:sz w:val="24"/>
                <w:szCs w:val="24"/>
              </w:rPr>
            </w:pPr>
            <w:r w:rsidRPr="008C468C">
              <w:rPr>
                <w:sz w:val="24"/>
                <w:szCs w:val="24"/>
              </w:rPr>
              <w:t>Исполнитель представляет заказчику следующие отчетные документы и материалы:</w:t>
            </w:r>
          </w:p>
          <w:p w14:paraId="38D41C62" w14:textId="77777777" w:rsidR="008C468C" w:rsidRPr="008C468C" w:rsidRDefault="008C468C" w:rsidP="008C468C">
            <w:pPr>
              <w:tabs>
                <w:tab w:val="left" w:pos="720"/>
              </w:tabs>
              <w:jc w:val="both"/>
              <w:rPr>
                <w:sz w:val="24"/>
                <w:szCs w:val="24"/>
              </w:rPr>
            </w:pPr>
            <w:r w:rsidRPr="008C468C">
              <w:rPr>
                <w:sz w:val="24"/>
                <w:szCs w:val="24"/>
              </w:rPr>
              <w:t>- отчетные документы (копии):</w:t>
            </w:r>
          </w:p>
          <w:p w14:paraId="3C51A46F" w14:textId="77777777" w:rsidR="008C468C" w:rsidRPr="008C468C" w:rsidRDefault="008C468C" w:rsidP="008C468C">
            <w:pPr>
              <w:tabs>
                <w:tab w:val="left" w:pos="720"/>
              </w:tabs>
              <w:jc w:val="both"/>
              <w:rPr>
                <w:sz w:val="24"/>
                <w:szCs w:val="24"/>
              </w:rPr>
            </w:pPr>
            <w:r w:rsidRPr="008C468C">
              <w:rPr>
                <w:sz w:val="24"/>
                <w:szCs w:val="24"/>
              </w:rPr>
              <w:t>1) Протоколы Испытаний;</w:t>
            </w:r>
          </w:p>
          <w:p w14:paraId="231DFF15" w14:textId="77777777" w:rsidR="008C468C" w:rsidRPr="008C468C" w:rsidRDefault="008C468C" w:rsidP="008C468C">
            <w:pPr>
              <w:tabs>
                <w:tab w:val="left" w:pos="720"/>
              </w:tabs>
              <w:jc w:val="both"/>
              <w:rPr>
                <w:sz w:val="24"/>
                <w:szCs w:val="24"/>
              </w:rPr>
            </w:pPr>
            <w:r w:rsidRPr="008C468C">
              <w:rPr>
                <w:sz w:val="24"/>
                <w:szCs w:val="24"/>
              </w:rPr>
              <w:t>2) Сертификат соответствия/Мотивированный отказ;</w:t>
            </w:r>
          </w:p>
          <w:p w14:paraId="50CF8A6A" w14:textId="77777777" w:rsidR="008C468C" w:rsidRPr="008C468C" w:rsidRDefault="008C468C" w:rsidP="008C468C">
            <w:pPr>
              <w:tabs>
                <w:tab w:val="left" w:pos="720"/>
              </w:tabs>
              <w:jc w:val="both"/>
              <w:rPr>
                <w:sz w:val="24"/>
                <w:szCs w:val="24"/>
              </w:rPr>
            </w:pPr>
            <w:r w:rsidRPr="008C468C">
              <w:rPr>
                <w:sz w:val="24"/>
                <w:szCs w:val="24"/>
              </w:rPr>
              <w:t>- подписанный Получателем услуги Акт выполненных работ (копия) к Соглашению между Исполнителем и Заявителем;</w:t>
            </w:r>
          </w:p>
          <w:p w14:paraId="44FDF0C7" w14:textId="77777777" w:rsidR="008C468C" w:rsidRPr="008C468C" w:rsidRDefault="008C468C" w:rsidP="008C468C">
            <w:pPr>
              <w:tabs>
                <w:tab w:val="left" w:pos="720"/>
              </w:tabs>
              <w:jc w:val="both"/>
              <w:rPr>
                <w:sz w:val="24"/>
                <w:szCs w:val="24"/>
              </w:rPr>
            </w:pPr>
            <w:r w:rsidRPr="008C468C">
              <w:rPr>
                <w:sz w:val="24"/>
                <w:szCs w:val="24"/>
              </w:rPr>
              <w:t>- подписанный со своей стороны Акт об оказании услуг (ПРИЛОЖЕНИЕ №2 к Договору).</w:t>
            </w:r>
          </w:p>
        </w:tc>
      </w:tr>
    </w:tbl>
    <w:p w14:paraId="2FD5527A" w14:textId="77777777" w:rsidR="008C468C" w:rsidRPr="00F734D8" w:rsidRDefault="008C468C" w:rsidP="008C468C">
      <w:pPr>
        <w:tabs>
          <w:tab w:val="left" w:pos="0"/>
        </w:tabs>
        <w:spacing w:line="300" w:lineRule="auto"/>
        <w:ind w:firstLine="567"/>
        <w:rPr>
          <w:sz w:val="20"/>
          <w:szCs w:val="20"/>
        </w:rPr>
      </w:pPr>
    </w:p>
    <w:sectPr w:rsidR="008C468C" w:rsidRPr="00F734D8" w:rsidSect="00617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521360979">
    <w:abstractNumId w:val="13"/>
  </w:num>
  <w:num w:numId="2" w16cid:durableId="855122131">
    <w:abstractNumId w:val="15"/>
  </w:num>
  <w:num w:numId="3" w16cid:durableId="710418913">
    <w:abstractNumId w:val="10"/>
  </w:num>
  <w:num w:numId="4" w16cid:durableId="1408530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5863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616333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8043150">
    <w:abstractNumId w:val="5"/>
  </w:num>
  <w:num w:numId="8" w16cid:durableId="1628244783">
    <w:abstractNumId w:val="16"/>
  </w:num>
  <w:num w:numId="9" w16cid:durableId="98528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9001611">
    <w:abstractNumId w:val="8"/>
  </w:num>
  <w:num w:numId="11" w16cid:durableId="1328560908">
    <w:abstractNumId w:val="9"/>
  </w:num>
  <w:num w:numId="12" w16cid:durableId="405079088">
    <w:abstractNumId w:val="2"/>
  </w:num>
  <w:num w:numId="13" w16cid:durableId="1863081549">
    <w:abstractNumId w:val="17"/>
  </w:num>
  <w:num w:numId="14" w16cid:durableId="1877884817">
    <w:abstractNumId w:val="6"/>
  </w:num>
  <w:num w:numId="15" w16cid:durableId="1415515765">
    <w:abstractNumId w:val="0"/>
    <w:lvlOverride w:ilvl="0">
      <w:startOverride w:val="1"/>
    </w:lvlOverride>
  </w:num>
  <w:num w:numId="16" w16cid:durableId="886374493">
    <w:abstractNumId w:val="18"/>
  </w:num>
  <w:num w:numId="17" w16cid:durableId="1965232076">
    <w:abstractNumId w:val="4"/>
  </w:num>
  <w:num w:numId="18" w16cid:durableId="413668088">
    <w:abstractNumId w:val="3"/>
  </w:num>
  <w:num w:numId="19" w16cid:durableId="4053439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61706C"/>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1706C"/>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468C"/>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24426"/>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781A7E"/>
  <w15:docId w15:val="{7C4FFAC5-FE93-41D0-BFC4-D064ECD0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617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14</Pages>
  <Words>7186</Words>
  <Characters>40962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2024-04-19T01:15:00Z</dcterms:created>
  <dcterms:modified xsi:type="dcterms:W3CDTF">2024-04-19T01:19:00Z</dcterms:modified>
</cp:coreProperties>
</file>