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5A1BCB">
        <w:rPr>
          <w:b/>
          <w:sz w:val="24"/>
          <w:szCs w:val="24"/>
        </w:rPr>
        <w:t>04-14/70</w:t>
      </w:r>
      <w:r w:rsidRPr="00F9486B">
        <w:rPr>
          <w:b/>
          <w:sz w:val="24"/>
          <w:szCs w:val="24"/>
        </w:rPr>
        <w:t xml:space="preserve"> от </w:t>
      </w:r>
      <w:r w:rsidR="005A1BCB">
        <w:rPr>
          <w:b/>
          <w:sz w:val="24"/>
          <w:szCs w:val="24"/>
        </w:rPr>
        <w:t>05.09.2022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5A1BCB">
            <w:pPr>
              <w:spacing w:line="254" w:lineRule="auto"/>
              <w:rPr>
                <w:color w:val="000000"/>
                <w:sz w:val="24"/>
                <w:szCs w:val="24"/>
                <w:lang w:eastAsia="en-US"/>
              </w:rPr>
            </w:pPr>
            <w:bookmarkStart w:id="0" w:name="Предмет"/>
            <w:bookmarkEnd w:id="0"/>
            <w:proofErr w:type="gramStart"/>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w:t>
            </w:r>
            <w:proofErr w:type="gramEnd"/>
            <w:r>
              <w:rPr>
                <w:color w:val="000000"/>
                <w:sz w:val="24"/>
                <w:szCs w:val="24"/>
                <w:lang w:eastAsia="en-US"/>
              </w:rPr>
              <w:t xml:space="preserve"> предоставляется правовая охран</w:t>
            </w:r>
            <w:proofErr w:type="gramStart"/>
            <w:r>
              <w:rPr>
                <w:color w:val="000000"/>
                <w:sz w:val="24"/>
                <w:szCs w:val="24"/>
                <w:lang w:eastAsia="en-US"/>
              </w:rPr>
              <w:t>а ООО</w:t>
            </w:r>
            <w:proofErr w:type="gramEnd"/>
            <w:r>
              <w:rPr>
                <w:color w:val="000000"/>
                <w:sz w:val="24"/>
                <w:szCs w:val="24"/>
                <w:lang w:eastAsia="en-US"/>
              </w:rPr>
              <w:t xml:space="preserve"> "ВИК"</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5A1BCB">
            <w:pPr>
              <w:spacing w:line="254" w:lineRule="auto"/>
              <w:rPr>
                <w:color w:val="000000"/>
                <w:sz w:val="24"/>
                <w:szCs w:val="24"/>
                <w:lang w:eastAsia="en-US"/>
              </w:rPr>
            </w:pPr>
            <w:bookmarkStart w:id="1" w:name="Пояснения"/>
            <w:bookmarkEnd w:id="1"/>
            <w:r>
              <w:rPr>
                <w:color w:val="000000"/>
                <w:sz w:val="24"/>
                <w:szCs w:val="24"/>
                <w:lang w:eastAsia="en-US"/>
              </w:rPr>
              <w:t>Регистрация товарного знака в 15; 16; 19; 20;21; 27; 28; 35;37;40; 42 классах МКТУ</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r w:rsidR="00D5092A">
              <w:rPr>
                <w:color w:val="000000"/>
                <w:sz w:val="24"/>
                <w:szCs w:val="24"/>
                <w:lang w:eastAsia="en-US"/>
              </w:rPr>
              <w:t xml:space="preserve"> </w:t>
            </w:r>
            <w:r>
              <w:rPr>
                <w:color w:val="000000"/>
                <w:sz w:val="24"/>
                <w:szCs w:val="24"/>
                <w:lang w:eastAsia="en-US"/>
              </w:rPr>
              <w:t>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r w:rsidR="00D5092A">
              <w:rPr>
                <w:color w:val="000000"/>
                <w:sz w:val="24"/>
                <w:szCs w:val="24"/>
                <w:lang w:eastAsia="en-US"/>
              </w:rPr>
              <w:t xml:space="preserve"> </w:t>
            </w:r>
            <w:r>
              <w:rPr>
                <w:color w:val="000000"/>
                <w:sz w:val="24"/>
                <w:szCs w:val="24"/>
                <w:lang w:eastAsia="en-US"/>
              </w:rPr>
              <w:t>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5A1BCB">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5A1BCB">
            <w:pPr>
              <w:spacing w:line="254" w:lineRule="auto"/>
              <w:rPr>
                <w:color w:val="000000"/>
                <w:sz w:val="24"/>
                <w:szCs w:val="24"/>
                <w:lang w:eastAsia="en-US"/>
              </w:rPr>
            </w:pPr>
            <w:bookmarkStart w:id="3" w:name="Срок"/>
            <w:bookmarkEnd w:id="3"/>
            <w:r>
              <w:rPr>
                <w:color w:val="000000"/>
                <w:sz w:val="24"/>
                <w:szCs w:val="24"/>
                <w:lang w:eastAsia="en-US"/>
              </w:rPr>
              <w:t>Не позднее 60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5A1BCB">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"ВИК", Адрес: Республика Бурятия, </w:t>
            </w:r>
            <w:proofErr w:type="gramStart"/>
            <w:r>
              <w:rPr>
                <w:color w:val="000000"/>
                <w:sz w:val="24"/>
                <w:szCs w:val="24"/>
                <w:lang w:eastAsia="en-US"/>
              </w:rPr>
              <w:t>г</w:t>
            </w:r>
            <w:proofErr w:type="gramEnd"/>
            <w:r>
              <w:rPr>
                <w:color w:val="000000"/>
                <w:sz w:val="24"/>
                <w:szCs w:val="24"/>
                <w:lang w:eastAsia="en-US"/>
              </w:rPr>
              <w:t xml:space="preserve">. Улан-Удэ, ул. Мерецкова, 34, телефон: 8 (3012) 20-41-42, </w:t>
            </w:r>
            <w:proofErr w:type="spellStart"/>
            <w:r>
              <w:rPr>
                <w:color w:val="000000"/>
                <w:sz w:val="24"/>
                <w:szCs w:val="24"/>
                <w:lang w:eastAsia="en-US"/>
              </w:rPr>
              <w:t>e-mail</w:t>
            </w:r>
            <w:proofErr w:type="spellEnd"/>
            <w:r>
              <w:rPr>
                <w:color w:val="000000"/>
                <w:sz w:val="24"/>
                <w:szCs w:val="24"/>
                <w:lang w:eastAsia="en-US"/>
              </w:rPr>
              <w:t xml:space="preserve">: 83012441081@mail.ru.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5A1BC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5A1BC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5A1BC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D5092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5A1BCB">
              <w:rPr>
                <w:sz w:val="24"/>
                <w:szCs w:val="24"/>
              </w:rPr>
              <w:t>До 12-00 20 сентября 2022 года.</w:t>
            </w:r>
          </w:p>
          <w:p w:rsidR="00CA47FA" w:rsidRPr="00C01DFA"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D5092A"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5A1BCB">
        <w:rPr>
          <w:sz w:val="24"/>
          <w:szCs w:val="24"/>
        </w:rPr>
        <w:t>04-14/70</w:t>
      </w:r>
      <w:r w:rsidRPr="00A179EA">
        <w:rPr>
          <w:sz w:val="24"/>
          <w:szCs w:val="24"/>
        </w:rPr>
        <w:t xml:space="preserve"> от</w:t>
      </w:r>
      <w:r w:rsidR="005A1BCB">
        <w:rPr>
          <w:sz w:val="24"/>
          <w:szCs w:val="24"/>
        </w:rPr>
        <w:t>05.09.2022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5A1BCB">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w:t>
      </w:r>
      <w:proofErr w:type="gramEnd"/>
      <w:r w:rsidR="005A1BCB">
        <w:rPr>
          <w:sz w:val="24"/>
          <w:szCs w:val="24"/>
        </w:rPr>
        <w:t>, товаров, работ, услуг и предприятий, которым предоставляется правовая охран</w:t>
      </w:r>
      <w:proofErr w:type="gramStart"/>
      <w:r w:rsidR="005A1BCB">
        <w:rPr>
          <w:sz w:val="24"/>
          <w:szCs w:val="24"/>
        </w:rPr>
        <w:t>а ООО</w:t>
      </w:r>
      <w:proofErr w:type="gramEnd"/>
      <w:r w:rsidR="005A1BCB">
        <w:rPr>
          <w:sz w:val="24"/>
          <w:szCs w:val="24"/>
        </w:rPr>
        <w:t xml:space="preserve"> "ВИК"</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5A1BCB">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w:t>
      </w:r>
      <w:proofErr w:type="gramEnd"/>
      <w:r w:rsidR="005A1BCB">
        <w:rPr>
          <w:sz w:val="24"/>
          <w:szCs w:val="24"/>
        </w:rPr>
        <w:t>, которым предоставляется правовая охран</w:t>
      </w:r>
      <w:proofErr w:type="gramStart"/>
      <w:r w:rsidR="005A1BCB">
        <w:rPr>
          <w:sz w:val="24"/>
          <w:szCs w:val="24"/>
        </w:rPr>
        <w:t>а ООО</w:t>
      </w:r>
      <w:proofErr w:type="gramEnd"/>
      <w:r w:rsidR="005A1BCB">
        <w:rPr>
          <w:sz w:val="24"/>
          <w:szCs w:val="24"/>
        </w:rPr>
        <w:t xml:space="preserve"> "ВИК"</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157FA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C01DFA" w:rsidRDefault="00C01DFA" w:rsidP="00974326">
      <w:pPr>
        <w:tabs>
          <w:tab w:val="left" w:pos="0"/>
        </w:tabs>
        <w:spacing w:line="300" w:lineRule="auto"/>
        <w:ind w:firstLine="567"/>
        <w:jc w:val="right"/>
        <w:rPr>
          <w:sz w:val="20"/>
          <w:szCs w:val="20"/>
        </w:rPr>
      </w:pPr>
    </w:p>
    <w:p w:rsidR="00C01DFA" w:rsidRDefault="00C01DFA">
      <w:pPr>
        <w:spacing w:after="200" w:line="276" w:lineRule="auto"/>
        <w:rPr>
          <w:sz w:val="20"/>
          <w:szCs w:val="20"/>
        </w:rPr>
      </w:pPr>
      <w:r>
        <w:rPr>
          <w:sz w:val="20"/>
          <w:szCs w:val="20"/>
        </w:rPr>
        <w:br w:type="page"/>
      </w:r>
    </w:p>
    <w:p w:rsidR="00C01DFA" w:rsidRDefault="00C01DFA" w:rsidP="00C01DFA">
      <w:pPr>
        <w:widowControl w:val="0"/>
        <w:suppressAutoHyphens/>
        <w:ind w:firstLine="709"/>
        <w:jc w:val="center"/>
        <w:outlineLvl w:val="0"/>
        <w:rPr>
          <w:rFonts w:eastAsia="DejaVu Sans"/>
          <w:b/>
          <w:kern w:val="2"/>
        </w:rPr>
      </w:pPr>
      <w:r>
        <w:rPr>
          <w:rFonts w:eastAsia="DejaVu Sans"/>
          <w:b/>
          <w:kern w:val="2"/>
          <w:lang w:val="pt-BR"/>
        </w:rPr>
        <w:lastRenderedPageBreak/>
        <w:t>ТЕХНИЧЕСКОЕ ЗАДАНИЕ</w:t>
      </w:r>
    </w:p>
    <w:p w:rsidR="00C01DFA" w:rsidRDefault="00C01DFA" w:rsidP="00C01DFA">
      <w:pPr>
        <w:widowControl w:val="0"/>
        <w:suppressAutoHyphens/>
        <w:ind w:firstLine="709"/>
        <w:jc w:val="center"/>
        <w:outlineLvl w:val="0"/>
        <w:rPr>
          <w:rFonts w:eastAsia="DejaVu Sans"/>
          <w:b/>
          <w:kern w:val="2"/>
          <w:sz w:val="24"/>
          <w:szCs w:val="24"/>
        </w:rPr>
      </w:pPr>
    </w:p>
    <w:p w:rsidR="00C01DFA" w:rsidRDefault="00C01DFA" w:rsidP="00C01DFA">
      <w:pPr>
        <w:widowControl w:val="0"/>
        <w:suppressAutoHyphens/>
        <w:ind w:firstLine="709"/>
        <w:jc w:val="center"/>
        <w:outlineLvl w:val="0"/>
        <w:rPr>
          <w:rFonts w:eastAsia="DejaVu Sans"/>
          <w:b/>
          <w:kern w:val="2"/>
          <w:sz w:val="24"/>
          <w:szCs w:val="24"/>
        </w:rPr>
      </w:pPr>
      <w:proofErr w:type="gramStart"/>
      <w:r>
        <w:rPr>
          <w:rFonts w:eastAsia="DejaVu Sans"/>
          <w:b/>
          <w:kern w:val="2"/>
          <w:sz w:val="24"/>
          <w:szCs w:val="24"/>
        </w:rPr>
        <w:t>На оказание услуги по с</w:t>
      </w:r>
      <w:r>
        <w:rPr>
          <w:b/>
          <w:sz w:val="24"/>
          <w:szCs w:val="24"/>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C01DFA" w:rsidRDefault="00C01DFA" w:rsidP="00C01DFA">
      <w:pPr>
        <w:widowControl w:val="0"/>
        <w:suppressAutoHyphens/>
        <w:ind w:firstLine="709"/>
        <w:jc w:val="center"/>
        <w:outlineLvl w:val="0"/>
        <w:rPr>
          <w:rFonts w:eastAsia="DejaVu Sans"/>
          <w:b/>
          <w:kern w:val="2"/>
          <w:sz w:val="22"/>
          <w:szCs w:val="22"/>
          <w:lang w:val="pt-BR"/>
        </w:rPr>
      </w:pPr>
    </w:p>
    <w:p w:rsidR="00C01DFA" w:rsidRDefault="00C01DFA" w:rsidP="00C01DFA">
      <w:pPr>
        <w:pStyle w:val="msonormalbullet2gif"/>
        <w:tabs>
          <w:tab w:val="left" w:pos="0"/>
        </w:tabs>
        <w:spacing w:after="0" w:afterAutospacing="0"/>
        <w:contextualSpacing/>
        <w:jc w:val="both"/>
        <w:rPr>
          <w:color w:val="000000"/>
        </w:rPr>
      </w:pPr>
      <w:r>
        <w:rPr>
          <w:b/>
          <w:bCs/>
          <w:color w:val="000000"/>
        </w:rPr>
        <w:t>1. Заказчик:</w:t>
      </w:r>
      <w:r>
        <w:rPr>
          <w:color w:val="000000"/>
        </w:rPr>
        <w:t xml:space="preserve"> Гарантийный фонд Бурятии</w:t>
      </w:r>
    </w:p>
    <w:p w:rsidR="00C01DFA" w:rsidRDefault="00C01DFA" w:rsidP="00C01DFA">
      <w:pPr>
        <w:jc w:val="both"/>
        <w:rPr>
          <w:b/>
          <w:bCs/>
          <w:sz w:val="24"/>
          <w:szCs w:val="24"/>
        </w:rPr>
      </w:pPr>
      <w:r>
        <w:rPr>
          <w:b/>
          <w:bCs/>
          <w:color w:val="000000"/>
          <w:sz w:val="24"/>
          <w:szCs w:val="24"/>
        </w:rPr>
        <w:t>2. Получатель услуги</w:t>
      </w:r>
      <w:r>
        <w:rPr>
          <w:color w:val="000000"/>
          <w:sz w:val="24"/>
          <w:szCs w:val="24"/>
        </w:rPr>
        <w:t xml:space="preserve">: </w:t>
      </w:r>
      <w:r>
        <w:rPr>
          <w:b/>
          <w:bCs/>
          <w:color w:val="000000" w:themeColor="text1"/>
          <w:sz w:val="24"/>
          <w:szCs w:val="24"/>
        </w:rPr>
        <w:t xml:space="preserve">ООО «ВИК» </w:t>
      </w:r>
    </w:p>
    <w:p w:rsidR="00C01DFA" w:rsidRDefault="00C01DFA" w:rsidP="00C01DFA">
      <w:pPr>
        <w:jc w:val="both"/>
        <w:rPr>
          <w:bCs/>
          <w:color w:val="000000"/>
          <w:sz w:val="24"/>
          <w:szCs w:val="24"/>
        </w:rPr>
      </w:pPr>
      <w:r>
        <w:rPr>
          <w:b/>
          <w:bCs/>
          <w:color w:val="000000"/>
          <w:sz w:val="24"/>
          <w:szCs w:val="24"/>
        </w:rPr>
        <w:t>3. Источник финансирования</w:t>
      </w:r>
      <w:r>
        <w:rPr>
          <w:color w:val="000000"/>
          <w:sz w:val="24"/>
          <w:szCs w:val="24"/>
        </w:rPr>
        <w:t xml:space="preserve">: средства субсидии на развитие </w:t>
      </w:r>
      <w:r>
        <w:rPr>
          <w:bCs/>
          <w:color w:val="000000"/>
          <w:sz w:val="24"/>
          <w:szCs w:val="24"/>
        </w:rPr>
        <w:t>Центра предпринимательства «Мой бизнес»</w:t>
      </w:r>
    </w:p>
    <w:p w:rsidR="00C01DFA" w:rsidRDefault="00C01DFA" w:rsidP="00C01DFA">
      <w:pPr>
        <w:autoSpaceDE w:val="0"/>
        <w:autoSpaceDN w:val="0"/>
        <w:adjustRightInd w:val="0"/>
        <w:jc w:val="both"/>
        <w:rPr>
          <w:rFonts w:eastAsiaTheme="minorHAnsi"/>
          <w:sz w:val="24"/>
          <w:szCs w:val="24"/>
          <w:lang w:eastAsia="en-US"/>
        </w:rPr>
      </w:pPr>
      <w:r>
        <w:rPr>
          <w:b/>
          <w:bCs/>
          <w:color w:val="000000"/>
          <w:sz w:val="24"/>
          <w:szCs w:val="24"/>
        </w:rPr>
        <w:t xml:space="preserve">4. Наименование услуг: </w:t>
      </w:r>
      <w:proofErr w:type="gramStart"/>
      <w:r>
        <w:rPr>
          <w:sz w:val="24"/>
          <w:szCs w:val="24"/>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C01DFA" w:rsidRDefault="00C01DFA" w:rsidP="00C01DFA">
      <w:pPr>
        <w:jc w:val="both"/>
        <w:rPr>
          <w:rFonts w:cstheme="minorBidi"/>
          <w:bCs/>
          <w:color w:val="000000" w:themeColor="text1"/>
          <w:sz w:val="24"/>
          <w:szCs w:val="24"/>
        </w:rPr>
      </w:pPr>
      <w:r>
        <w:rPr>
          <w:rFonts w:eastAsia="Calibri"/>
          <w:b/>
          <w:color w:val="000000"/>
          <w:sz w:val="24"/>
          <w:szCs w:val="24"/>
        </w:rPr>
        <w:t>5. Предполагаемые к</w:t>
      </w:r>
      <w:r>
        <w:rPr>
          <w:b/>
          <w:color w:val="000000" w:themeColor="text1"/>
          <w:sz w:val="24"/>
          <w:szCs w:val="24"/>
        </w:rPr>
        <w:t>лассы МКТУ:</w:t>
      </w:r>
      <w:r>
        <w:rPr>
          <w:bCs/>
          <w:color w:val="000000" w:themeColor="text1"/>
          <w:sz w:val="24"/>
          <w:szCs w:val="24"/>
        </w:rPr>
        <w:t xml:space="preserve"> 15; 16; 19; 20;21; 27; 28; 35;37;40; 42</w:t>
      </w:r>
    </w:p>
    <w:p w:rsidR="00C01DFA" w:rsidRDefault="00C01DFA" w:rsidP="00C01DFA">
      <w:pPr>
        <w:ind w:left="709" w:hanging="709"/>
        <w:jc w:val="both"/>
        <w:rPr>
          <w:b/>
          <w:color w:val="000000" w:themeColor="text1"/>
          <w:sz w:val="24"/>
          <w:szCs w:val="24"/>
        </w:rPr>
      </w:pPr>
      <w:r>
        <w:rPr>
          <w:b/>
          <w:color w:val="000000" w:themeColor="text1"/>
          <w:sz w:val="24"/>
          <w:szCs w:val="24"/>
        </w:rPr>
        <w:t>6. Основное содержание услуг:</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дополнительную проверку заявленных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(МКТУ  - Международная  классификация товаров и услуг,  учрежденная Международным Соглашением о классификациях (</w:t>
      </w:r>
      <w:proofErr w:type="spellStart"/>
      <w:r>
        <w:rPr>
          <w:rFonts w:ascii="Times New Roman" w:eastAsiaTheme="minorEastAsia" w:hAnsi="Times New Roman" w:cs="Times New Roman"/>
          <w:color w:val="000000"/>
          <w:sz w:val="24"/>
          <w:szCs w:val="24"/>
          <w:lang w:val="ru-RU"/>
        </w:rPr>
        <w:t>Ниццкое</w:t>
      </w:r>
      <w:proofErr w:type="spellEnd"/>
      <w:r>
        <w:rPr>
          <w:rFonts w:ascii="Times New Roman" w:eastAsiaTheme="minorEastAsia" w:hAnsi="Times New Roman" w:cs="Times New Roman"/>
          <w:color w:val="000000"/>
          <w:sz w:val="24"/>
          <w:szCs w:val="24"/>
          <w:lang w:val="ru-RU"/>
        </w:rPr>
        <w:t xml:space="preserve"> соглашение)).</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  Изучение и предварительная экспертиза  заявленного обозначения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6.2.1. Исследование заявленного обозначения  на предмет его соответствия требованиям  ст. 1483 ГК РФ.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6.2.2. Проверка заявленного обозначения по официальным российским базам  зарегистрированных товарных знаков и поданных заявок на регистрацию обозначений</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а также международных товарных знаков,  действующих на территории РФ.  С целью выявления объектов</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потенциально препятствующих регистрации заявленного обозначения.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обозначении  элементов, которые могут воспрепятствовать регистрации заявленного обозначения в целом.</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6.4 Подготовка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письменного заключения (отчета) об </w:t>
      </w:r>
      <w:proofErr w:type="spellStart"/>
      <w:r>
        <w:rPr>
          <w:rFonts w:ascii="Times New Roman" w:eastAsiaTheme="minorEastAsia" w:hAnsi="Times New Roman" w:cs="Times New Roman"/>
          <w:color w:val="000000"/>
          <w:sz w:val="24"/>
          <w:szCs w:val="24"/>
          <w:lang w:val="ru-RU"/>
        </w:rPr>
        <w:t>охраноспособности</w:t>
      </w:r>
      <w:proofErr w:type="spellEnd"/>
      <w:r>
        <w:rPr>
          <w:rFonts w:ascii="Times New Roman" w:eastAsiaTheme="minorEastAsia" w:hAnsi="Times New Roman" w:cs="Times New Roman"/>
          <w:color w:val="000000"/>
          <w:sz w:val="24"/>
          <w:szCs w:val="24"/>
          <w:lang w:val="ru-RU"/>
        </w:rPr>
        <w:t xml:space="preserve">  заявленного обозначения и согласование его с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w:t>
      </w:r>
    </w:p>
    <w:p w:rsidR="00C01DFA" w:rsidRDefault="00C01DFA" w:rsidP="00C01DFA">
      <w:pPr>
        <w:pStyle w:val="before"/>
        <w:tabs>
          <w:tab w:val="left" w:pos="426"/>
          <w:tab w:val="left" w:pos="567"/>
        </w:tabs>
        <w:spacing w:before="40"/>
        <w:rPr>
          <w:rFonts w:ascii="Times New Roman" w:eastAsiaTheme="minorEastAsia" w:hAnsi="Times New Roman" w:cs="Times New Roman"/>
          <w:b/>
          <w:bCs/>
          <w:color w:val="000000"/>
          <w:sz w:val="24"/>
          <w:szCs w:val="24"/>
          <w:lang w:val="ru-RU"/>
        </w:rPr>
      </w:pPr>
      <w:r>
        <w:rPr>
          <w:rFonts w:ascii="Times New Roman" w:eastAsiaTheme="minorEastAsia" w:hAnsi="Times New Roman" w:cs="Times New Roman"/>
          <w:color w:val="000000"/>
          <w:sz w:val="24"/>
          <w:szCs w:val="24"/>
          <w:lang w:val="ru-RU"/>
        </w:rPr>
        <w:t xml:space="preserve">6.5. </w:t>
      </w:r>
      <w:proofErr w:type="gramStart"/>
      <w:r>
        <w:rPr>
          <w:rFonts w:ascii="Times New Roman" w:eastAsiaTheme="minorEastAsia" w:hAnsi="Times New Roman" w:cs="Times New Roman"/>
          <w:color w:val="000000"/>
          <w:sz w:val="24"/>
          <w:szCs w:val="24"/>
          <w:lang w:val="ru-RU"/>
        </w:rPr>
        <w:t xml:space="preserve">Составление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Pr>
          <w:rFonts w:ascii="Times New Roman" w:eastAsiaTheme="minorEastAsia" w:hAnsi="Times New Roman" w:cs="Times New Roman"/>
          <w:b/>
          <w:bCs/>
          <w:color w:val="000000"/>
          <w:sz w:val="24"/>
          <w:szCs w:val="24"/>
          <w:lang w:val="ru-RU"/>
        </w:rPr>
        <w:t>Получателя услуги.</w:t>
      </w:r>
      <w:proofErr w:type="gramEnd"/>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6.6</w:t>
      </w:r>
      <w:proofErr w:type="gramStart"/>
      <w:r>
        <w:rPr>
          <w:rFonts w:ascii="Times New Roman" w:eastAsiaTheme="minorEastAsia" w:hAnsi="Times New Roman" w:cs="Times New Roman"/>
          <w:color w:val="000000"/>
          <w:sz w:val="24"/>
          <w:szCs w:val="24"/>
          <w:lang w:val="ru-RU"/>
        </w:rPr>
        <w:t xml:space="preserve"> Н</w:t>
      </w:r>
      <w:proofErr w:type="gramEnd"/>
      <w:r>
        <w:rPr>
          <w:rFonts w:ascii="Times New Roman" w:eastAsiaTheme="minorEastAsia" w:hAnsi="Times New Roman" w:cs="Times New Roman"/>
          <w:color w:val="000000"/>
          <w:sz w:val="24"/>
          <w:szCs w:val="24"/>
          <w:lang w:val="ru-RU"/>
        </w:rPr>
        <w:t xml:space="preserve">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w:t>
      </w:r>
      <w:r>
        <w:rPr>
          <w:rFonts w:ascii="Times New Roman" w:eastAsiaTheme="minorEastAsia" w:hAnsi="Times New Roman" w:cs="Times New Roman"/>
          <w:color w:val="000000"/>
          <w:sz w:val="24"/>
          <w:szCs w:val="24"/>
          <w:lang w:val="ru-RU"/>
        </w:rPr>
        <w:lastRenderedPageBreak/>
        <w:t xml:space="preserve">индивидуализации),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регистрационные пошлины за </w:t>
      </w:r>
      <w:r>
        <w:rPr>
          <w:rFonts w:ascii="Times New Roman" w:eastAsiaTheme="minorEastAsia" w:hAnsi="Times New Roman" w:cs="Times New Roman"/>
          <w:b/>
          <w:bCs/>
          <w:color w:val="000000"/>
          <w:sz w:val="24"/>
          <w:szCs w:val="24"/>
          <w:lang w:val="ru-RU"/>
        </w:rPr>
        <w:t>Получателя услуги</w:t>
      </w:r>
      <w:r>
        <w:rPr>
          <w:rFonts w:ascii="Times New Roman" w:eastAsiaTheme="minorEastAsia" w:hAnsi="Times New Roman" w:cs="Times New Roman"/>
          <w:color w:val="000000"/>
          <w:sz w:val="24"/>
          <w:szCs w:val="24"/>
          <w:lang w:val="ru-RU"/>
        </w:rPr>
        <w:t>.</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6.7.1. На основании расчета размера регистрационных пошлин,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следующие  пошлины: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 Приложения №1 к Положению о пошлинах  « Регистрация заявки на регистрацию товарного знака</w:t>
      </w:r>
      <w:proofErr w:type="gramStart"/>
      <w:r>
        <w:rPr>
          <w:rFonts w:ascii="Times New Roman" w:eastAsiaTheme="minorEastAsia" w:hAnsi="Times New Roman" w:cs="Times New Roman"/>
          <w:color w:val="000000"/>
          <w:sz w:val="24"/>
          <w:szCs w:val="24"/>
          <w:lang w:val="ru-RU"/>
        </w:rPr>
        <w:t>,.</w:t>
      </w:r>
      <w:proofErr w:type="gramEnd"/>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знака обслуживания  (дале</w:t>
      </w:r>
      <w:proofErr w:type="gramStart"/>
      <w:r>
        <w:rPr>
          <w:rFonts w:ascii="Times New Roman" w:eastAsiaTheme="minorEastAsia" w:hAnsi="Times New Roman" w:cs="Times New Roman"/>
          <w:color w:val="000000"/>
          <w:sz w:val="24"/>
          <w:szCs w:val="24"/>
          <w:lang w:val="ru-RU"/>
        </w:rPr>
        <w:t>е-</w:t>
      </w:r>
      <w:proofErr w:type="gramEnd"/>
      <w:r>
        <w:rPr>
          <w:rFonts w:ascii="Times New Roman" w:eastAsiaTheme="minorEastAsia" w:hAnsi="Times New Roman" w:cs="Times New Roman"/>
          <w:color w:val="000000"/>
          <w:sz w:val="24"/>
          <w:szCs w:val="24"/>
          <w:lang w:val="ru-RU"/>
        </w:rPr>
        <w:t xml:space="preserve"> заявка на товарный знак) и принятия решения по заявке на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товарный знак  по результатам формальной экспертизы».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2.4. Приложения №1  к Положению о пошлинах. «Проведение экспертизы обозначения</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заявленного в  качестве товарного знака  и принятие решения по ее результатам.»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6.8.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в уполномоченный орган исполнительной власти РФ- Роспатент документы  подтверждающие оплату регистрационных пошлин.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взаимодействие со специалистами Роспатента</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от имени и в интересах </w:t>
      </w:r>
      <w:r>
        <w:rPr>
          <w:rFonts w:ascii="Times New Roman" w:eastAsiaTheme="minorEastAsia" w:hAnsi="Times New Roman" w:cs="Times New Roman"/>
          <w:b/>
          <w:bCs/>
          <w:color w:val="000000"/>
          <w:sz w:val="24"/>
          <w:szCs w:val="24"/>
          <w:lang w:val="ru-RU"/>
        </w:rPr>
        <w:t xml:space="preserve">Получателя услуги, </w:t>
      </w:r>
      <w:r>
        <w:rPr>
          <w:rFonts w:ascii="Times New Roman" w:eastAsiaTheme="minorEastAsia" w:hAnsi="Times New Roman" w:cs="Times New Roman"/>
          <w:color w:val="000000"/>
          <w:sz w:val="24"/>
          <w:szCs w:val="24"/>
          <w:lang w:val="ru-RU"/>
        </w:rPr>
        <w:t xml:space="preserve">   на этапах экспертизы  заявленного обозначения в качестве товарного знака. </w:t>
      </w:r>
    </w:p>
    <w:p w:rsidR="00C01DFA" w:rsidRDefault="00C01DFA" w:rsidP="00C01DFA">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подготавливает и направляет в Роспатент,   от имени и в интересах Получателя услуги,  ответы на любые входящие документы формального характера</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поступающие от эксперта Роспатента, на этапе формальной экспертизы заявленного обозначения. В случае поступления таких  запросов. </w:t>
      </w:r>
    </w:p>
    <w:p w:rsidR="00C01DFA" w:rsidRDefault="00C01DFA" w:rsidP="00C01DFA">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6.9.2.  В случае поступления от эксперта Роспатента  </w:t>
      </w:r>
      <w:proofErr w:type="gramStart"/>
      <w:r>
        <w:rPr>
          <w:rFonts w:ascii="Times New Roman" w:eastAsiaTheme="minorEastAsia" w:hAnsi="Times New Roman" w:cs="Times New Roman"/>
          <w:color w:val="000000"/>
          <w:sz w:val="24"/>
          <w:szCs w:val="24"/>
          <w:lang w:val="ru-RU"/>
        </w:rPr>
        <w:t>Уведомления</w:t>
      </w:r>
      <w:proofErr w:type="gramEnd"/>
      <w:r>
        <w:rPr>
          <w:rFonts w:ascii="Times New Roman" w:eastAsiaTheme="minorEastAsia" w:hAnsi="Times New Roman" w:cs="Times New Roman"/>
          <w:color w:val="000000"/>
          <w:sz w:val="24"/>
          <w:szCs w:val="24"/>
          <w:lang w:val="ru-RU"/>
        </w:rPr>
        <w:t xml:space="preserve"> о результатах проверки соответствия заявленного обозначения  требованиям законодательства,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6.10. При принятии Роспатентом  решения о государственной регистрации заявленного обозначения в качестве товарного знака, </w:t>
      </w:r>
      <w:r>
        <w:rPr>
          <w:rFonts w:ascii="Times New Roman" w:eastAsiaTheme="minorEastAsia" w:hAnsi="Times New Roman" w:cs="Times New Roman"/>
          <w:b/>
          <w:bCs/>
          <w:color w:val="000000"/>
          <w:sz w:val="24"/>
          <w:szCs w:val="24"/>
          <w:lang w:val="ru-RU"/>
        </w:rPr>
        <w:t>Исполнитель слуги</w:t>
      </w:r>
      <w:r>
        <w:rPr>
          <w:rFonts w:ascii="Times New Roman" w:eastAsiaTheme="minorEastAsia" w:hAnsi="Times New Roman" w:cs="Times New Roman"/>
          <w:color w:val="000000"/>
          <w:sz w:val="24"/>
          <w:szCs w:val="24"/>
          <w:lang w:val="ru-RU"/>
        </w:rPr>
        <w:t xml:space="preserve"> производит расчет регистрационных пошлин на основании   Положения о пошлинах, Приложение №1 п. 2.11 и п.2.14.  и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реквизиты для их оплаты.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6.11. </w:t>
      </w:r>
      <w:r>
        <w:rPr>
          <w:rFonts w:ascii="Times New Roman" w:eastAsiaTheme="minorEastAsia" w:hAnsi="Times New Roman" w:cs="Times New Roman"/>
          <w:b/>
          <w:bCs/>
          <w:color w:val="000000"/>
          <w:sz w:val="24"/>
          <w:szCs w:val="24"/>
          <w:lang w:val="ru-RU"/>
        </w:rPr>
        <w:t>Получатель услуги</w:t>
      </w:r>
      <w:r>
        <w:rPr>
          <w:rFonts w:ascii="Times New Roman" w:eastAsiaTheme="minorEastAsia" w:hAnsi="Times New Roman" w:cs="Times New Roman"/>
          <w:color w:val="000000"/>
          <w:sz w:val="24"/>
          <w:szCs w:val="24"/>
          <w:lang w:val="ru-RU"/>
        </w:rPr>
        <w:t xml:space="preserve">, на основании расчета размера регистрационных  пошлин и полученных реквизитов производит их оплату: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2.11. Приложения №1 к Положению о пошлинах. «Регистрация товарного знака и выдача свидетельства в   форме электронного документа».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п.2.14.  Приложения №1, к Положению о пошлинах. «Выдача на бумажном носителе по ходатайству правообладателя свидетельства на товарный знак». Оплата данной пошлины не обязательна,  по желанию Получателя услуги. </w:t>
      </w:r>
    </w:p>
    <w:p w:rsidR="00C01DFA" w:rsidRDefault="00C01DFA" w:rsidP="00C01DFA">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6.12.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Решение,  принятое по результатам рассмотрения заявки на регистрацию товарного знака;  либо, при условии оплаты </w:t>
      </w:r>
      <w:r>
        <w:rPr>
          <w:rFonts w:ascii="Times New Roman" w:eastAsiaTheme="minorEastAsia" w:hAnsi="Times New Roman" w:cs="Times New Roman"/>
          <w:b/>
          <w:bCs/>
          <w:color w:val="000000"/>
          <w:sz w:val="24"/>
          <w:szCs w:val="24"/>
          <w:lang w:val="ru-RU"/>
        </w:rPr>
        <w:t xml:space="preserve">Получателем услуги </w:t>
      </w:r>
      <w:r>
        <w:rPr>
          <w:rFonts w:ascii="Times New Roman" w:eastAsiaTheme="minorEastAsia" w:hAnsi="Times New Roman" w:cs="Times New Roman"/>
          <w:color w:val="000000"/>
          <w:sz w:val="24"/>
          <w:szCs w:val="24"/>
          <w:lang w:val="ru-RU"/>
        </w:rPr>
        <w:t xml:space="preserve"> пошлины по  п. 2.14. Положения о пошлинах, Свидетельство о регистрации товарного знака на бумажном носителе. </w:t>
      </w:r>
    </w:p>
    <w:p w:rsidR="00C01DFA" w:rsidRDefault="00C01DFA" w:rsidP="00C01DFA">
      <w:pPr>
        <w:pStyle w:val="before"/>
        <w:spacing w:before="40"/>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t xml:space="preserve">7. Конфиденциальность информации: </w:t>
      </w:r>
      <w:r>
        <w:rPr>
          <w:rFonts w:ascii="Times New Roman" w:eastAsia="Calibri" w:hAnsi="Times New Roman" w:cs="Times New Roman"/>
          <w:bCs/>
          <w:sz w:val="24"/>
          <w:szCs w:val="24"/>
          <w:lang w:val="ru-RU"/>
        </w:rPr>
        <w:t xml:space="preserve">Результаты работы являются конфиденциальной информацией. </w:t>
      </w:r>
      <w:r>
        <w:rPr>
          <w:rFonts w:ascii="Times New Roman" w:eastAsia="Calibri" w:hAnsi="Times New Roman" w:cs="Times New Roman"/>
          <w:sz w:val="24"/>
          <w:szCs w:val="24"/>
          <w:lang w:val="ru-RU"/>
        </w:rPr>
        <w:t>Получатель услуги</w:t>
      </w:r>
      <w:r>
        <w:rPr>
          <w:rFonts w:ascii="Times New Roman" w:eastAsia="Calibri" w:hAnsi="Times New Roman" w:cs="Times New Roman"/>
          <w:bCs/>
          <w:sz w:val="24"/>
          <w:szCs w:val="24"/>
          <w:lang w:val="ru-RU"/>
        </w:rPr>
        <w:t xml:space="preserve"> может использовать материалы работы по своему усмотрению. Исполнитель может использовать материалы работы для аналитических </w:t>
      </w:r>
      <w:r>
        <w:rPr>
          <w:rFonts w:ascii="Times New Roman" w:eastAsia="Calibri" w:hAnsi="Times New Roman" w:cs="Times New Roman"/>
          <w:bCs/>
          <w:sz w:val="24"/>
          <w:szCs w:val="24"/>
          <w:lang w:val="ru-RU"/>
        </w:rPr>
        <w:lastRenderedPageBreak/>
        <w:t xml:space="preserve">отчетов, но без упоминания имени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Исполнитель не имеет права передавать эти материалы третьим лицам без согласия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w:t>
      </w:r>
    </w:p>
    <w:p w:rsidR="00C01DFA" w:rsidRDefault="00C01DFA" w:rsidP="00C01DFA">
      <w:pPr>
        <w:jc w:val="both"/>
        <w:rPr>
          <w:color w:val="000000"/>
          <w:sz w:val="24"/>
          <w:szCs w:val="24"/>
        </w:rPr>
      </w:pPr>
      <w:r>
        <w:rPr>
          <w:b/>
          <w:bCs/>
          <w:color w:val="000000"/>
          <w:sz w:val="24"/>
          <w:szCs w:val="24"/>
        </w:rPr>
        <w:t>8. По требованию Получателя</w:t>
      </w:r>
      <w:r>
        <w:rPr>
          <w:color w:val="000000"/>
          <w:sz w:val="24"/>
          <w:szCs w:val="24"/>
        </w:rPr>
        <w:t xml:space="preserve"> услуги Исполнитель должен учитывать все предложения и устранять замечания, направляемые надлежащим образом Получателем услуги.</w:t>
      </w:r>
    </w:p>
    <w:p w:rsidR="00C01DFA" w:rsidRDefault="00C01DFA" w:rsidP="00C01DFA">
      <w:pPr>
        <w:jc w:val="both"/>
        <w:rPr>
          <w:color w:val="000000"/>
          <w:sz w:val="24"/>
          <w:szCs w:val="24"/>
        </w:rPr>
      </w:pPr>
      <w:r>
        <w:rPr>
          <w:b/>
          <w:bCs/>
          <w:color w:val="000000"/>
          <w:sz w:val="24"/>
          <w:szCs w:val="24"/>
        </w:rPr>
        <w:t>9. Исполнитель обязуется</w:t>
      </w:r>
      <w:r>
        <w:rPr>
          <w:color w:val="000000"/>
          <w:sz w:val="24"/>
          <w:szCs w:val="24"/>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rsidR="00C01DFA" w:rsidRDefault="00C01DFA" w:rsidP="00C01DFA">
      <w:pPr>
        <w:pStyle w:val="a6"/>
        <w:jc w:val="both"/>
        <w:rPr>
          <w:rFonts w:ascii="Times New Roman" w:hAnsi="Times New Roman"/>
          <w:sz w:val="24"/>
          <w:szCs w:val="24"/>
        </w:rPr>
      </w:pPr>
      <w:r>
        <w:rPr>
          <w:rFonts w:ascii="Times New Roman" w:eastAsia="Times New Roman" w:hAnsi="Times New Roman"/>
          <w:b/>
          <w:bCs/>
          <w:color w:val="000000"/>
          <w:sz w:val="24"/>
          <w:szCs w:val="24"/>
          <w:lang w:eastAsia="ru-RU"/>
        </w:rPr>
        <w:t>10.</w:t>
      </w:r>
      <w:r>
        <w:rPr>
          <w:rFonts w:ascii="Times New Roman" w:hAnsi="Times New Roman"/>
          <w:b/>
          <w:sz w:val="24"/>
          <w:szCs w:val="24"/>
        </w:rPr>
        <w:t xml:space="preserve"> Отчетные документы Исполнителя: </w:t>
      </w:r>
      <w:r>
        <w:rPr>
          <w:rFonts w:ascii="Times New Roman" w:hAnsi="Times New Roman"/>
          <w:sz w:val="24"/>
          <w:szCs w:val="24"/>
        </w:rPr>
        <w:t>Исполнитель передает Заказчику и Получателю услуги</w:t>
      </w:r>
      <w:r>
        <w:rPr>
          <w:rFonts w:ascii="Times New Roman" w:hAnsi="Times New Roman"/>
          <w:sz w:val="24"/>
          <w:szCs w:val="24"/>
          <w:lang w:eastAsia="ru-RU"/>
        </w:rPr>
        <w:t xml:space="preserve"> после регистрации заявки в Роспатенте и оплаты пошлин в соответствии с </w:t>
      </w:r>
      <w:proofErr w:type="spellStart"/>
      <w:proofErr w:type="gramStart"/>
      <w:r>
        <w:rPr>
          <w:rFonts w:ascii="Times New Roman" w:hAnsi="Times New Roman"/>
          <w:sz w:val="24"/>
          <w:szCs w:val="24"/>
          <w:lang w:eastAsia="ru-RU"/>
        </w:rPr>
        <w:t>п</w:t>
      </w:r>
      <w:proofErr w:type="spellEnd"/>
      <w:proofErr w:type="gramEnd"/>
      <w:r>
        <w:rPr>
          <w:rFonts w:ascii="Times New Roman" w:hAnsi="Times New Roman"/>
          <w:sz w:val="24"/>
          <w:szCs w:val="24"/>
          <w:lang w:eastAsia="ru-RU"/>
        </w:rPr>
        <w:t xml:space="preserve"> </w:t>
      </w:r>
      <w:r>
        <w:rPr>
          <w:rFonts w:ascii="Times New Roman" w:eastAsiaTheme="minorEastAsia" w:hAnsi="Times New Roman"/>
          <w:color w:val="000000"/>
          <w:sz w:val="24"/>
          <w:szCs w:val="24"/>
        </w:rPr>
        <w:t xml:space="preserve">6.7.1. </w:t>
      </w:r>
      <w:r>
        <w:rPr>
          <w:rFonts w:ascii="Times New Roman" w:hAnsi="Times New Roman"/>
          <w:sz w:val="24"/>
          <w:szCs w:val="24"/>
        </w:rPr>
        <w:t>следующую документацию:</w:t>
      </w:r>
    </w:p>
    <w:p w:rsidR="00C01DFA" w:rsidRDefault="00C01DFA" w:rsidP="00C01DFA">
      <w:pPr>
        <w:pStyle w:val="a6"/>
        <w:ind w:left="851"/>
        <w:jc w:val="both"/>
        <w:rPr>
          <w:rFonts w:ascii="Times New Roman" w:eastAsiaTheme="minorEastAsia" w:hAnsi="Times New Roman"/>
          <w:color w:val="000000"/>
          <w:sz w:val="24"/>
          <w:szCs w:val="24"/>
        </w:rPr>
      </w:pPr>
      <w:r>
        <w:rPr>
          <w:rFonts w:ascii="Times New Roman" w:hAnsi="Times New Roman"/>
          <w:sz w:val="24"/>
          <w:szCs w:val="24"/>
        </w:rPr>
        <w:t xml:space="preserve">10.1. Письменное заключение </w:t>
      </w:r>
      <w:r>
        <w:rPr>
          <w:rFonts w:ascii="Times New Roman" w:eastAsiaTheme="minorEastAsia" w:hAnsi="Times New Roman"/>
          <w:color w:val="000000"/>
          <w:sz w:val="24"/>
          <w:szCs w:val="24"/>
        </w:rPr>
        <w:t xml:space="preserve">об </w:t>
      </w:r>
      <w:proofErr w:type="spellStart"/>
      <w:r>
        <w:rPr>
          <w:rFonts w:ascii="Times New Roman" w:eastAsiaTheme="minorEastAsia" w:hAnsi="Times New Roman"/>
          <w:color w:val="000000"/>
          <w:sz w:val="24"/>
          <w:szCs w:val="24"/>
        </w:rPr>
        <w:t>охраноспособности</w:t>
      </w:r>
      <w:proofErr w:type="spellEnd"/>
      <w:r>
        <w:rPr>
          <w:rFonts w:ascii="Times New Roman" w:eastAsiaTheme="minorEastAsia" w:hAnsi="Times New Roman"/>
          <w:color w:val="000000"/>
          <w:sz w:val="24"/>
          <w:szCs w:val="24"/>
        </w:rPr>
        <w:t xml:space="preserve"> заявленного обозначения (согласно п. 6.4.);</w:t>
      </w:r>
    </w:p>
    <w:p w:rsidR="00C01DFA" w:rsidRDefault="00C01DFA" w:rsidP="00C01DFA">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10.2. Копию зарегистрированной в Роспатенте заявки на регистрацию заявленного обозначения;</w:t>
      </w:r>
    </w:p>
    <w:p w:rsidR="00C01DFA" w:rsidRDefault="00C01DFA" w:rsidP="00C01DFA">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10.3. Копию платежных документов, подтверждающих оплату регистрационных пошлин (согласно п. 6.7.1);</w:t>
      </w:r>
    </w:p>
    <w:p w:rsidR="00C01DFA" w:rsidRDefault="00C01DFA" w:rsidP="00C01DFA">
      <w:pPr>
        <w:pStyle w:val="a6"/>
        <w:ind w:left="851"/>
        <w:jc w:val="both"/>
        <w:rPr>
          <w:rFonts w:ascii="Times New Roman" w:hAnsi="Times New Roman"/>
          <w:sz w:val="24"/>
          <w:szCs w:val="24"/>
        </w:rPr>
      </w:pPr>
      <w:r>
        <w:rPr>
          <w:rFonts w:ascii="Times New Roman" w:eastAsiaTheme="minorEastAsia" w:hAnsi="Times New Roman"/>
          <w:color w:val="000000"/>
          <w:sz w:val="24"/>
          <w:szCs w:val="24"/>
        </w:rPr>
        <w:t>10.4. Выписка  из открытого реестра  ФИПС о регистрации заявки  с указанием правового статуса или состоянии делопроизводства,  с информацией об оплате,</w:t>
      </w:r>
      <w:r>
        <w:rPr>
          <w:rFonts w:ascii="PT Sans" w:hAnsi="PT Sans"/>
          <w:color w:val="262626"/>
          <w:shd w:val="clear" w:color="auto" w:fill="FFFFFF"/>
        </w:rPr>
        <w:t>.</w:t>
      </w:r>
    </w:p>
    <w:p w:rsidR="00C01DFA" w:rsidRDefault="00C01DFA" w:rsidP="00C01DFA">
      <w:pPr>
        <w:jc w:val="both"/>
        <w:rPr>
          <w:b/>
          <w:bCs/>
          <w:color w:val="000000"/>
          <w:sz w:val="24"/>
          <w:szCs w:val="24"/>
        </w:rPr>
      </w:pPr>
      <w:r>
        <w:rPr>
          <w:b/>
          <w:bCs/>
          <w:color w:val="000000"/>
          <w:sz w:val="24"/>
          <w:szCs w:val="24"/>
        </w:rPr>
        <w:t xml:space="preserve">11. </w:t>
      </w:r>
      <w:r>
        <w:rPr>
          <w:bCs/>
          <w:color w:val="000000"/>
          <w:sz w:val="24"/>
          <w:szCs w:val="24"/>
        </w:rPr>
        <w:t>После предоставления Исполнителем документов, указанных в п. 10, возможна оплата со стороны Заказчика.</w:t>
      </w:r>
    </w:p>
    <w:p w:rsidR="00C01DFA" w:rsidRDefault="00C01DFA" w:rsidP="00C01DFA">
      <w:pPr>
        <w:jc w:val="both"/>
        <w:rPr>
          <w:color w:val="000000"/>
          <w:sz w:val="24"/>
          <w:szCs w:val="24"/>
        </w:rPr>
      </w:pPr>
      <w:r>
        <w:rPr>
          <w:b/>
          <w:bCs/>
          <w:color w:val="000000"/>
          <w:sz w:val="24"/>
          <w:szCs w:val="24"/>
        </w:rPr>
        <w:t>12. Место предоставления отчетных документов</w:t>
      </w:r>
      <w:r>
        <w:rPr>
          <w:color w:val="000000"/>
          <w:sz w:val="24"/>
          <w:szCs w:val="24"/>
        </w:rPr>
        <w:t>: 670000, г. Улан-Удэ, ул. Смолина 65.</w:t>
      </w:r>
    </w:p>
    <w:p w:rsidR="00C01DFA" w:rsidRDefault="00C01DFA" w:rsidP="00C01DFA">
      <w:pPr>
        <w:jc w:val="both"/>
        <w:rPr>
          <w:rFonts w:asciiTheme="minorHAnsi" w:eastAsiaTheme="minorHAnsi" w:hAnsiTheme="minorHAnsi" w:cstheme="minorBidi"/>
          <w:sz w:val="22"/>
          <w:szCs w:val="22"/>
          <w:lang w:eastAsia="en-US"/>
        </w:rPr>
      </w:pPr>
      <w:r>
        <w:rPr>
          <w:color w:val="000000" w:themeColor="text1"/>
          <w:sz w:val="24"/>
          <w:szCs w:val="24"/>
        </w:rPr>
        <w:t>Отчет должен быть представлен на бумажном носителе и подписанный Исполнителем.</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sig w:usb0="00000000" w:usb1="00000000" w:usb2="00000000" w:usb3="00000000" w:csb0="00000000" w:csb1="00000000"/>
  </w:font>
  <w:font w:name="PT Sans">
    <w:altName w:val="Arial"/>
    <w:charset w:val="CC"/>
    <w:family w:val="swiss"/>
    <w:pitch w:val="variable"/>
    <w:sig w:usb0="00000001" w:usb1="5000204B"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4"/>
  </w:num>
  <w:num w:numId="14">
    <w:abstractNumId w:val="4"/>
  </w:num>
  <w:num w:numId="15">
    <w:abstractNumId w:val="0"/>
    <w:lvlOverride w:ilvl="0">
      <w:startOverride w:val="1"/>
    </w:lvlOverride>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5A1BCB"/>
    <w:rsid w:val="00007966"/>
    <w:rsid w:val="000451C8"/>
    <w:rsid w:val="000A0BF3"/>
    <w:rsid w:val="000B314C"/>
    <w:rsid w:val="000C06C8"/>
    <w:rsid w:val="00124648"/>
    <w:rsid w:val="00127D13"/>
    <w:rsid w:val="0015526D"/>
    <w:rsid w:val="00157FA1"/>
    <w:rsid w:val="0020238F"/>
    <w:rsid w:val="0022567F"/>
    <w:rsid w:val="00242411"/>
    <w:rsid w:val="002814DA"/>
    <w:rsid w:val="003D046A"/>
    <w:rsid w:val="003D0644"/>
    <w:rsid w:val="003F5B8E"/>
    <w:rsid w:val="00493FE7"/>
    <w:rsid w:val="00502480"/>
    <w:rsid w:val="00506AC2"/>
    <w:rsid w:val="00547859"/>
    <w:rsid w:val="00553494"/>
    <w:rsid w:val="00574534"/>
    <w:rsid w:val="00576A1F"/>
    <w:rsid w:val="00590BF4"/>
    <w:rsid w:val="00593421"/>
    <w:rsid w:val="005A1BCB"/>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02A1"/>
    <w:rsid w:val="00B014D8"/>
    <w:rsid w:val="00B73EFE"/>
    <w:rsid w:val="00B822F7"/>
    <w:rsid w:val="00B837E3"/>
    <w:rsid w:val="00B9188A"/>
    <w:rsid w:val="00BA5D12"/>
    <w:rsid w:val="00BC1646"/>
    <w:rsid w:val="00BF280E"/>
    <w:rsid w:val="00C01B0A"/>
    <w:rsid w:val="00C01DFA"/>
    <w:rsid w:val="00C2619D"/>
    <w:rsid w:val="00C73513"/>
    <w:rsid w:val="00C776DB"/>
    <w:rsid w:val="00C80C20"/>
    <w:rsid w:val="00CA47FA"/>
    <w:rsid w:val="00CB0EF0"/>
    <w:rsid w:val="00D5092A"/>
    <w:rsid w:val="00D8622F"/>
    <w:rsid w:val="00DD23C4"/>
    <w:rsid w:val="00DD3F80"/>
    <w:rsid w:val="00DE6CC8"/>
    <w:rsid w:val="00E01303"/>
    <w:rsid w:val="00E12F12"/>
    <w:rsid w:val="00E848EC"/>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fore">
    <w:name w:val="before"/>
    <w:basedOn w:val="a"/>
    <w:rsid w:val="00C01DFA"/>
    <w:pPr>
      <w:autoSpaceDE w:val="0"/>
      <w:autoSpaceDN w:val="0"/>
      <w:spacing w:before="120"/>
      <w:jc w:val="both"/>
    </w:pPr>
    <w:rPr>
      <w:rFonts w:ascii="TimesET" w:hAnsi="TimesET" w:cs="TimesET"/>
      <w:sz w:val="20"/>
      <w:szCs w:val="20"/>
      <w:lang w:val="en-GB"/>
    </w:rPr>
  </w:style>
  <w:style w:type="paragraph" w:customStyle="1" w:styleId="msonormalbullet2gif">
    <w:name w:val="msonormalbullet2.gif"/>
    <w:basedOn w:val="a"/>
    <w:rsid w:val="00C01DF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00298103">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18</Pages>
  <Words>6488</Words>
  <Characters>36983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2022-09-05T06:56:00Z</cp:lastPrinted>
  <dcterms:created xsi:type="dcterms:W3CDTF">2022-09-05T06:58:00Z</dcterms:created>
  <dcterms:modified xsi:type="dcterms:W3CDTF">2022-09-05T06:58:00Z</dcterms:modified>
</cp:coreProperties>
</file>