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28250879"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421E1C" w:rsidRPr="00421E1C">
        <w:rPr>
          <w:rFonts w:ascii="Times New Roman" w:hAnsi="Times New Roman" w:cs="Times New Roman"/>
          <w:b/>
          <w:sz w:val="24"/>
          <w:szCs w:val="24"/>
        </w:rPr>
        <w:t>ЦЭ11-02-2023/</w:t>
      </w:r>
      <w:r w:rsidR="007B08E1">
        <w:rPr>
          <w:rFonts w:ascii="Times New Roman" w:hAnsi="Times New Roman" w:cs="Times New Roman"/>
          <w:b/>
          <w:sz w:val="24"/>
          <w:szCs w:val="24"/>
        </w:rPr>
        <w:t>50</w:t>
      </w:r>
      <w:r w:rsidR="00E66B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 w:rsidR="0042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8E1">
        <w:rPr>
          <w:rFonts w:ascii="Times New Roman" w:hAnsi="Times New Roman" w:cs="Times New Roman"/>
          <w:b/>
          <w:sz w:val="24"/>
          <w:szCs w:val="24"/>
        </w:rPr>
        <w:t>19</w:t>
      </w:r>
      <w:r w:rsidR="00421E1C">
        <w:rPr>
          <w:rFonts w:ascii="Times New Roman" w:hAnsi="Times New Roman" w:cs="Times New Roman"/>
          <w:b/>
          <w:sz w:val="24"/>
          <w:szCs w:val="24"/>
        </w:rPr>
        <w:t>.0</w:t>
      </w:r>
      <w:r w:rsidR="007B08E1">
        <w:rPr>
          <w:rFonts w:ascii="Times New Roman" w:hAnsi="Times New Roman" w:cs="Times New Roman"/>
          <w:b/>
          <w:sz w:val="24"/>
          <w:szCs w:val="24"/>
        </w:rPr>
        <w:t>6</w:t>
      </w:r>
      <w:r w:rsidR="00421E1C">
        <w:rPr>
          <w:rFonts w:ascii="Times New Roman" w:hAnsi="Times New Roman" w:cs="Times New Roman"/>
          <w:b/>
          <w:sz w:val="24"/>
          <w:szCs w:val="24"/>
        </w:rPr>
        <w:t>.2023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04C10ACB" w14:textId="09FE1C94" w:rsidR="00DF71D7" w:rsidRPr="00DF71D7" w:rsidRDefault="00A85941" w:rsidP="00DF71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4EE">
        <w:rPr>
          <w:rFonts w:ascii="Times New Roman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C844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71D7" w:rsidRPr="00DF71D7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организации </w:t>
      </w:r>
      <w:bookmarkStart w:id="0" w:name="_Hlk3902271"/>
      <w:r w:rsidR="00DF71D7" w:rsidRPr="00DF71D7">
        <w:rPr>
          <w:rFonts w:ascii="Times New Roman" w:hAnsi="Times New Roman" w:cs="Times New Roman"/>
          <w:b/>
          <w:bCs/>
          <w:sz w:val="24"/>
          <w:szCs w:val="24"/>
        </w:rPr>
        <w:t xml:space="preserve">участия субъектов малого и среднего предпринимательства Республики Бурятия </w:t>
      </w:r>
      <w:bookmarkEnd w:id="0"/>
      <w:r w:rsidR="00DF71D7" w:rsidRPr="00DF71D7">
        <w:rPr>
          <w:rFonts w:ascii="Times New Roman" w:hAnsi="Times New Roman" w:cs="Times New Roman"/>
          <w:b/>
          <w:bCs/>
          <w:sz w:val="24"/>
          <w:szCs w:val="24"/>
        </w:rPr>
        <w:t xml:space="preserve">в выставке </w:t>
      </w:r>
      <w:r w:rsidR="00DF71D7">
        <w:rPr>
          <w:rFonts w:ascii="Times New Roman" w:hAnsi="Times New Roman" w:cs="Times New Roman"/>
          <w:b/>
          <w:bCs/>
          <w:sz w:val="24"/>
          <w:szCs w:val="24"/>
        </w:rPr>
        <w:t>в г. Хошимин, Вьетнам</w:t>
      </w:r>
    </w:p>
    <w:p w14:paraId="2B9B0256" w14:textId="7CC7B5D4" w:rsidR="002E28DB" w:rsidRPr="00DF71D7" w:rsidRDefault="002E28DB" w:rsidP="00DF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AB50C7" w14:textId="77777777" w:rsidR="00EB1116" w:rsidRPr="00DF71D7" w:rsidRDefault="00EB1116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6" w:type="dxa"/>
        <w:tblInd w:w="-714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EB1116" w:rsidRPr="0060197A" w14:paraId="1BE56633" w14:textId="77777777" w:rsidTr="009B15AB">
        <w:trPr>
          <w:trHeight w:val="74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A00E3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0DF5B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поддержки экспорта)</w:t>
            </w:r>
          </w:p>
        </w:tc>
      </w:tr>
      <w:tr w:rsidR="00EB1116" w:rsidRPr="0060197A" w14:paraId="74E6F58A" w14:textId="77777777" w:rsidTr="009B15AB">
        <w:trPr>
          <w:trHeight w:val="74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7896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Структурное подразделение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E5F6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Центр поддержки экспорта</w:t>
            </w:r>
          </w:p>
        </w:tc>
      </w:tr>
      <w:tr w:rsidR="00EB1116" w:rsidRPr="0060197A" w14:paraId="2ED7F0BB" w14:textId="77777777" w:rsidTr="009B15AB">
        <w:trPr>
          <w:trHeight w:val="33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6B3E8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0A007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EB1116" w:rsidRPr="0060197A" w14:paraId="270160EB" w14:textId="77777777" w:rsidTr="009B15AB">
        <w:trPr>
          <w:trHeight w:val="2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AF4A6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85F6B" w14:textId="0A5FB1CE" w:rsidR="00EB1116" w:rsidRPr="0060197A" w:rsidRDefault="00EB1116" w:rsidP="009B15AB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8E1">
              <w:rPr>
                <w:rFonts w:ascii="Times New Roman" w:eastAsia="Calibri" w:hAnsi="Times New Roman" w:cs="Times New Roman"/>
              </w:rPr>
              <w:t>Оказание услуг по организации участия субъектов малого и среднего предпринимательства в междун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7B08E1">
              <w:rPr>
                <w:rFonts w:ascii="Times New Roman" w:eastAsia="Calibri" w:hAnsi="Times New Roman" w:cs="Times New Roman"/>
              </w:rPr>
              <w:t>родного выставочно-ярмарочного мероприятия во Вьетнаме</w:t>
            </w:r>
          </w:p>
        </w:tc>
      </w:tr>
      <w:tr w:rsidR="00EB1116" w:rsidRPr="0060197A" w14:paraId="3A985B41" w14:textId="77777777" w:rsidTr="009B15AB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FD110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44DC5" w14:textId="50A99129" w:rsidR="00EB1116" w:rsidRPr="0060197A" w:rsidRDefault="00EB1116" w:rsidP="009B15AB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A0E71">
              <w:rPr>
                <w:rFonts w:ascii="Times New Roman" w:hAnsi="Times New Roman" w:cs="Times New Roman"/>
                <w:bCs/>
                <w:sz w:val="24"/>
                <w:szCs w:val="24"/>
              </w:rPr>
              <w:t>ООО «Кондитерская фабрика Амта»</w:t>
            </w:r>
          </w:p>
        </w:tc>
      </w:tr>
      <w:tr w:rsidR="00EB1116" w:rsidRPr="0060197A" w14:paraId="3B441D57" w14:textId="77777777" w:rsidTr="009B15AB">
        <w:trPr>
          <w:trHeight w:val="68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19A8B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375BE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34D8FF8C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2CC27660" w14:textId="03D06BB7" w:rsidR="00EB1116" w:rsidRPr="0060197A" w:rsidRDefault="00EB1116" w:rsidP="00EB1116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конкурса.</w:t>
            </w:r>
          </w:p>
        </w:tc>
      </w:tr>
      <w:tr w:rsidR="00EB1116" w:rsidRPr="0060197A" w14:paraId="7E15ACB4" w14:textId="77777777" w:rsidTr="009B15AB">
        <w:trPr>
          <w:trHeight w:val="111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662A1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6DBD1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21DB9CB9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>
              <w:rPr>
                <w:rFonts w:ascii="Times New Roman" w:hAnsi="Times New Roman"/>
              </w:rPr>
              <w:t>оказания аналогичных услуг:</w:t>
            </w:r>
          </w:p>
          <w:p w14:paraId="011816BD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142D069D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>
              <w:rPr>
                <w:rFonts w:ascii="Times New Roman" w:hAnsi="Times New Roman"/>
              </w:rPr>
              <w:t>с</w:t>
            </w:r>
            <w:r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Pr="00E94F27">
              <w:rPr>
                <w:rFonts w:ascii="Times New Roman" w:hAnsi="Times New Roman"/>
              </w:rPr>
              <w:t>:</w:t>
            </w:r>
          </w:p>
          <w:p w14:paraId="1E63601F" w14:textId="77777777" w:rsidR="00EB1116" w:rsidRPr="00E94F27" w:rsidRDefault="00EB1116" w:rsidP="00EB1116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>выписка из Единого реестра субъектов малого и среднего предпринимательства или Справка о среднесписочной численности сотрудников</w:t>
            </w:r>
            <w:r>
              <w:rPr>
                <w:rFonts w:ascii="Times New Roman" w:hAnsi="Times New Roman"/>
                <w:i/>
                <w:iCs/>
              </w:rPr>
              <w:t xml:space="preserve"> или</w:t>
            </w:r>
            <w:r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>
              <w:rPr>
                <w:rFonts w:ascii="Times New Roman" w:hAnsi="Times New Roman"/>
              </w:rPr>
              <w:t>.</w:t>
            </w:r>
          </w:p>
          <w:p w14:paraId="656B553F" w14:textId="77777777" w:rsidR="00EB1116" w:rsidRDefault="00EB1116" w:rsidP="00EB1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1B23B1F" w14:textId="77777777" w:rsidR="00EB1116" w:rsidRPr="00E94F27" w:rsidRDefault="00EB1116" w:rsidP="00EB1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0D9305B5" w14:textId="77777777" w:rsidR="00EB1116" w:rsidRPr="00E94F27" w:rsidRDefault="00EB1116" w:rsidP="00EB1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3EA29407" w14:textId="5C4EA461" w:rsidR="00EB1116" w:rsidRPr="0060197A" w:rsidRDefault="00EB1116" w:rsidP="00EB1116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B1116" w:rsidRPr="0060197A" w14:paraId="78D51408" w14:textId="77777777" w:rsidTr="009B15AB">
        <w:trPr>
          <w:trHeight w:val="5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F5F44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68081" w14:textId="6745C569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Квалификационный опыт: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2</w:t>
            </w:r>
          </w:p>
          <w:p w14:paraId="26BCB5AC" w14:textId="5CA2970F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сотрудников: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2</w:t>
            </w:r>
          </w:p>
          <w:p w14:paraId="30925509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1116" w:rsidRPr="0060197A" w14:paraId="09D70FD2" w14:textId="77777777" w:rsidTr="009B15AB">
        <w:trPr>
          <w:trHeight w:val="93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67FA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C25FA" w14:textId="77777777" w:rsidR="00EB1116" w:rsidRPr="00634A21" w:rsidRDefault="00EB1116" w:rsidP="00EB1116">
            <w:pPr>
              <w:pStyle w:val="a9"/>
              <w:rPr>
                <w:rFonts w:ascii="Times New Roman" w:hAnsi="Times New Roman"/>
                <w:b/>
              </w:rPr>
            </w:pPr>
            <w:r w:rsidRPr="00421E1C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>
              <w:rPr>
                <w:rFonts w:ascii="Times New Roman" w:hAnsi="Times New Roman"/>
                <w:b/>
              </w:rPr>
              <w:t>03.07</w:t>
            </w:r>
            <w:r w:rsidRPr="00421E1C">
              <w:rPr>
                <w:rFonts w:ascii="Times New Roman" w:hAnsi="Times New Roman"/>
                <w:b/>
              </w:rPr>
              <w:t>.2023 г.</w:t>
            </w:r>
          </w:p>
          <w:p w14:paraId="2397990B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1116" w:rsidRPr="0060197A" w14:paraId="13E8AB44" w14:textId="77777777" w:rsidTr="009B15AB">
        <w:trPr>
          <w:trHeight w:val="83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63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Ссылка на сайт Гарантийного фонда Бурятии для подачи заявок в электронном виде 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E168" w14:textId="54A466A9" w:rsidR="00EB1116" w:rsidRDefault="007C36B9" w:rsidP="00EB1116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EB1116" w:rsidRPr="002F322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msp03.ru/konkursy/?arrFilter_ff%5BNAME%5D=&amp;dateZ_1=&amp;dateZ_2=&amp;arrFilter_DATE_CREATE_1=&amp;arrFilter_DATE_CREATE_2=&amp;arrFilter_pf%5BDIRECTION%5D=51&amp;arrFilter_pf%5BSERVICE%5D=&amp;arrFilter_pf%5BNUMBER%5D=%D0%A6%D0%AD11-02-2023%2F74&amp;arrFilter_pf%5BSTATUS%5D=&amp;set_filter=%D0%9F%D0%BE%D0%BA%D0%B0%D0%B7%D0%B0%D1%82%D1%8C&amp;set_filter=Y</w:t>
              </w:r>
            </w:hyperlink>
          </w:p>
          <w:p w14:paraId="0781A6CD" w14:textId="4DCFF96B" w:rsidR="00EB1116" w:rsidRPr="0060197A" w:rsidRDefault="00EB1116" w:rsidP="00EB1116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1116" w:rsidRPr="0060197A" w14:paraId="70DFFEC2" w14:textId="77777777" w:rsidTr="009B15AB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F0A4C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Контактная информация </w:t>
            </w:r>
          </w:p>
          <w:p w14:paraId="563AE119" w14:textId="77777777" w:rsidR="00EB1116" w:rsidRPr="0060197A" w:rsidRDefault="00EB1116" w:rsidP="009B15AB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71827" w14:textId="77777777" w:rsidR="00EB1116" w:rsidRPr="00C844EE" w:rsidRDefault="00EB1116" w:rsidP="00EB1116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 Александровна</w:t>
            </w:r>
          </w:p>
          <w:p w14:paraId="13764598" w14:textId="77777777" w:rsidR="00EB1116" w:rsidRPr="00E94F27" w:rsidRDefault="00EB1116" w:rsidP="00EB1116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Центр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3B589F40" w14:textId="77777777" w:rsidR="00EB1116" w:rsidRPr="00E94F27" w:rsidRDefault="00EB1116" w:rsidP="00EB1116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8-130</w:t>
            </w:r>
          </w:p>
          <w:p w14:paraId="2BDA4D9B" w14:textId="51E23B95" w:rsidR="00EB1116" w:rsidRPr="0060197A" w:rsidRDefault="00EB1116" w:rsidP="00EB1116">
            <w:pPr>
              <w:pStyle w:val="ConsPlusNonformat"/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  <w:r w:rsidRPr="006019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70C89DC8" w14:textId="77777777" w:rsidR="00EB1116" w:rsidRPr="00F03FE9" w:rsidRDefault="00EB1116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B1116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4F7228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069E1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15AFD"/>
    <w:rsid w:val="0073051A"/>
    <w:rsid w:val="007327D9"/>
    <w:rsid w:val="00766691"/>
    <w:rsid w:val="00773622"/>
    <w:rsid w:val="00785D7D"/>
    <w:rsid w:val="00793588"/>
    <w:rsid w:val="00797C54"/>
    <w:rsid w:val="007A3DC5"/>
    <w:rsid w:val="007A6A61"/>
    <w:rsid w:val="007B08E1"/>
    <w:rsid w:val="007C36B9"/>
    <w:rsid w:val="007D6375"/>
    <w:rsid w:val="007D738F"/>
    <w:rsid w:val="007E3FEB"/>
    <w:rsid w:val="007E6F16"/>
    <w:rsid w:val="007F6A90"/>
    <w:rsid w:val="00806F07"/>
    <w:rsid w:val="00842B89"/>
    <w:rsid w:val="0088725F"/>
    <w:rsid w:val="008A0DB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6AFB"/>
    <w:rsid w:val="00BA0E71"/>
    <w:rsid w:val="00BA3C08"/>
    <w:rsid w:val="00BA6A1B"/>
    <w:rsid w:val="00BB55D6"/>
    <w:rsid w:val="00BC76E1"/>
    <w:rsid w:val="00BD5BC1"/>
    <w:rsid w:val="00BE2B69"/>
    <w:rsid w:val="00BE6406"/>
    <w:rsid w:val="00BF59C7"/>
    <w:rsid w:val="00C11624"/>
    <w:rsid w:val="00C17735"/>
    <w:rsid w:val="00C20DC7"/>
    <w:rsid w:val="00C3143E"/>
    <w:rsid w:val="00C33DDE"/>
    <w:rsid w:val="00C347E0"/>
    <w:rsid w:val="00C42380"/>
    <w:rsid w:val="00C6644D"/>
    <w:rsid w:val="00C844EE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DF71D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116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paragraph" w:customStyle="1" w:styleId="ConsPlusNonformat">
    <w:name w:val="ConsPlusNonformat"/>
    <w:uiPriority w:val="99"/>
    <w:rsid w:val="00EB11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Unresolved Mention"/>
    <w:basedOn w:val="a0"/>
    <w:uiPriority w:val="99"/>
    <w:semiHidden/>
    <w:unhideWhenUsed/>
    <w:rsid w:val="00EB1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p03.ru/konkursy/?arrFilter_ff%5BNAME%5D=&amp;dateZ_1=&amp;dateZ_2=&amp;arrFilter_DATE_CREATE_1=&amp;arrFilter_DATE_CREATE_2=&amp;arrFilter_pf%5BDIRECTION%5D=51&amp;arrFilter_pf%5BSERVICE%5D=&amp;arrFilter_pf%5BNUMBER%5D=%D0%A6%D0%AD11-02-2023%2F74&amp;arrFilter_pf%5BSTATUS%5D=&amp;set_filter=%D0%9F%D0%BE%D0%BA%D0%B0%D0%B7%D0%B0%D1%82%D1%8C&amp;set_filter=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bogdanovaea@AD.MSP03.RU</cp:lastModifiedBy>
  <cp:revision>63</cp:revision>
  <cp:lastPrinted>2022-02-17T03:28:00Z</cp:lastPrinted>
  <dcterms:created xsi:type="dcterms:W3CDTF">2019-03-19T07:59:00Z</dcterms:created>
  <dcterms:modified xsi:type="dcterms:W3CDTF">2023-06-30T02:09:00Z</dcterms:modified>
</cp:coreProperties>
</file>