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DC29CA">
        <w:rPr>
          <w:b/>
          <w:sz w:val="24"/>
          <w:szCs w:val="24"/>
        </w:rPr>
        <w:t>04-14/125</w:t>
      </w:r>
      <w:r w:rsidRPr="00F9486B">
        <w:rPr>
          <w:b/>
          <w:sz w:val="24"/>
          <w:szCs w:val="24"/>
        </w:rPr>
        <w:t xml:space="preserve"> от </w:t>
      </w:r>
      <w:r w:rsidR="00DC29CA">
        <w:rPr>
          <w:b/>
          <w:sz w:val="24"/>
          <w:szCs w:val="24"/>
        </w:rPr>
        <w:t>27.06.2023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C29CA">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 ИП ГКФХ Доржиева Е.Д.</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C29CA">
            <w:pPr>
              <w:spacing w:line="254" w:lineRule="auto"/>
              <w:rPr>
                <w:color w:val="000000"/>
                <w:sz w:val="24"/>
                <w:szCs w:val="24"/>
                <w:lang w:eastAsia="en-US"/>
              </w:rPr>
            </w:pPr>
            <w:bookmarkStart w:id="1" w:name="Пояснения"/>
            <w:bookmarkEnd w:id="1"/>
            <w:r>
              <w:rPr>
                <w:color w:val="000000"/>
                <w:sz w:val="24"/>
                <w:szCs w:val="24"/>
                <w:lang w:eastAsia="en-US"/>
              </w:rPr>
              <w:t xml:space="preserve">проведение инженерно-геодезических, инженерно-геологических и гидрогеологических изысканий для проекта осушения земли 14,58 Га в </w:t>
            </w:r>
            <w:proofErr w:type="spellStart"/>
            <w:r>
              <w:rPr>
                <w:color w:val="000000"/>
                <w:sz w:val="24"/>
                <w:szCs w:val="24"/>
                <w:lang w:eastAsia="en-US"/>
              </w:rPr>
              <w:t>Селенгинском</w:t>
            </w:r>
            <w:proofErr w:type="spellEnd"/>
            <w:r>
              <w:rPr>
                <w:color w:val="000000"/>
                <w:sz w:val="24"/>
                <w:szCs w:val="24"/>
                <w:lang w:eastAsia="en-US"/>
              </w:rPr>
              <w:t xml:space="preserve"> районе Республики Бурятия</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C29CA">
            <w:pPr>
              <w:spacing w:line="254" w:lineRule="auto"/>
              <w:rPr>
                <w:color w:val="000000"/>
                <w:sz w:val="24"/>
                <w:szCs w:val="24"/>
                <w:lang w:eastAsia="en-US"/>
              </w:rPr>
            </w:pPr>
            <w:bookmarkStart w:id="2" w:name="Цена"/>
            <w:bookmarkEnd w:id="2"/>
            <w:r>
              <w:rPr>
                <w:color w:val="000000"/>
                <w:sz w:val="24"/>
                <w:szCs w:val="24"/>
                <w:lang w:eastAsia="en-US"/>
              </w:rPr>
              <w:t>470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DC29CA">
            <w:pPr>
              <w:spacing w:line="254" w:lineRule="auto"/>
              <w:rPr>
                <w:color w:val="000000"/>
                <w:sz w:val="24"/>
                <w:szCs w:val="24"/>
                <w:lang w:eastAsia="en-US"/>
              </w:rPr>
            </w:pPr>
            <w:bookmarkStart w:id="3" w:name="Срок"/>
            <w:bookmarkEnd w:id="3"/>
            <w:r>
              <w:rPr>
                <w:color w:val="000000"/>
                <w:sz w:val="24"/>
                <w:szCs w:val="24"/>
                <w:lang w:eastAsia="en-US"/>
              </w:rPr>
              <w:t>Не позднее 60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DC29CA">
            <w:pPr>
              <w:spacing w:line="254" w:lineRule="auto"/>
              <w:rPr>
                <w:color w:val="000000"/>
                <w:sz w:val="24"/>
                <w:szCs w:val="24"/>
                <w:lang w:eastAsia="en-US"/>
              </w:rPr>
            </w:pPr>
            <w:bookmarkStart w:id="4" w:name="Получатель"/>
            <w:bookmarkEnd w:id="4"/>
            <w:r>
              <w:rPr>
                <w:color w:val="000000"/>
                <w:sz w:val="24"/>
                <w:szCs w:val="24"/>
                <w:lang w:eastAsia="en-US"/>
              </w:rPr>
              <w:t xml:space="preserve">ИП ГКФХ Доржиева Е.Д., Адрес: Республика Бурятия, </w:t>
            </w:r>
            <w:proofErr w:type="spellStart"/>
            <w:r>
              <w:rPr>
                <w:color w:val="000000"/>
                <w:sz w:val="24"/>
                <w:szCs w:val="24"/>
                <w:lang w:eastAsia="en-US"/>
              </w:rPr>
              <w:t>Селенгинский</w:t>
            </w:r>
            <w:proofErr w:type="spellEnd"/>
            <w:r>
              <w:rPr>
                <w:color w:val="000000"/>
                <w:sz w:val="24"/>
                <w:szCs w:val="24"/>
                <w:lang w:eastAsia="en-US"/>
              </w:rPr>
              <w:t xml:space="preserve"> район, улус </w:t>
            </w:r>
            <w:proofErr w:type="spellStart"/>
            <w:r>
              <w:rPr>
                <w:color w:val="000000"/>
                <w:sz w:val="24"/>
                <w:szCs w:val="24"/>
                <w:lang w:eastAsia="en-US"/>
              </w:rPr>
              <w:t>Зурган</w:t>
            </w:r>
            <w:proofErr w:type="spellEnd"/>
            <w:r>
              <w:rPr>
                <w:color w:val="000000"/>
                <w:sz w:val="24"/>
                <w:szCs w:val="24"/>
                <w:lang w:eastAsia="en-US"/>
              </w:rPr>
              <w:t xml:space="preserve"> </w:t>
            </w:r>
            <w:proofErr w:type="spellStart"/>
            <w:r>
              <w:rPr>
                <w:color w:val="000000"/>
                <w:sz w:val="24"/>
                <w:szCs w:val="24"/>
                <w:lang w:eastAsia="en-US"/>
              </w:rPr>
              <w:t>Дэбэ</w:t>
            </w:r>
            <w:proofErr w:type="spellEnd"/>
            <w:r>
              <w:rPr>
                <w:color w:val="000000"/>
                <w:sz w:val="24"/>
                <w:szCs w:val="24"/>
                <w:lang w:eastAsia="en-US"/>
              </w:rPr>
              <w:t xml:space="preserve">, ул. Комсомольская,11, телефон: +79503869589,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dorjieva_ed@mail.ru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DC29CA"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DC29CA"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DC29CA"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C29C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DC29CA">
              <w:rPr>
                <w:sz w:val="24"/>
                <w:szCs w:val="24"/>
              </w:rPr>
              <w:t>До 12-00 11 июля 2023 года.</w:t>
            </w:r>
          </w:p>
          <w:p w:rsidR="00C01B0A" w:rsidRDefault="00C01B0A" w:rsidP="00AD55E7">
            <w:pPr>
              <w:spacing w:line="254" w:lineRule="auto"/>
              <w:rPr>
                <w:sz w:val="24"/>
                <w:szCs w:val="24"/>
              </w:rPr>
            </w:pPr>
          </w:p>
          <w:p w:rsidR="00CA47FA" w:rsidRPr="004C699A" w:rsidRDefault="00B31E9F" w:rsidP="00AD55E7">
            <w:pPr>
              <w:spacing w:line="254" w:lineRule="auto"/>
              <w:rPr>
                <w:sz w:val="24"/>
                <w:szCs w:val="24"/>
              </w:rPr>
            </w:pPr>
            <w:hyperlink r:id="rId5" w:history="1">
              <w:r>
                <w:rPr>
                  <w:rStyle w:val="a5"/>
                  <w:bCs/>
                  <w:szCs w:val="24"/>
                </w:rPr>
                <w:t>https://msp03.ru/konkursy/14979</w:t>
              </w:r>
            </w:hyperlink>
          </w:p>
          <w:p w:rsidR="004C699A" w:rsidRPr="004C699A" w:rsidRDefault="004C699A" w:rsidP="00AD55E7">
            <w:pPr>
              <w:spacing w:line="254" w:lineRule="auto"/>
              <w:rPr>
                <w:color w:val="000000"/>
                <w:sz w:val="24"/>
                <w:szCs w:val="24"/>
                <w:lang w:eastAsia="en-US"/>
              </w:rPr>
            </w:pPr>
            <w:bookmarkStart w:id="10" w:name="Ссылка"/>
            <w:bookmarkEnd w:id="10"/>
          </w:p>
        </w:tc>
      </w:tr>
      <w:tr w:rsidR="00F9486B" w:rsidRPr="00EF241B"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DC29CA">
        <w:rPr>
          <w:sz w:val="24"/>
          <w:szCs w:val="24"/>
        </w:rPr>
        <w:t>04-14/125</w:t>
      </w:r>
      <w:r w:rsidRPr="00A179EA">
        <w:rPr>
          <w:sz w:val="24"/>
          <w:szCs w:val="24"/>
        </w:rPr>
        <w:t xml:space="preserve"> от</w:t>
      </w:r>
      <w:r w:rsidR="00DC29CA">
        <w:rPr>
          <w:sz w:val="24"/>
          <w:szCs w:val="24"/>
        </w:rPr>
        <w:t>27.06.2023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DC29CA">
        <w:rPr>
          <w:sz w:val="24"/>
          <w:szCs w:val="24"/>
        </w:rPr>
        <w:t>по выбору исполнителя на право заключения договора на оказание услуги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 ИП ГКФХ Доржиева Е.Д.</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DC29CA">
        <w:rPr>
          <w:sz w:val="24"/>
          <w:szCs w:val="24"/>
        </w:rPr>
        <w:t xml:space="preserve"> по оказанию услуг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 ИП ГКФХ Доржиева Е.Д.</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53502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proofErr w:type="gramStart"/>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565768">
            <w:pPr>
              <w:tabs>
                <w:tab w:val="left" w:pos="567"/>
              </w:tabs>
              <w:suppressAutoHyphens/>
              <w:jc w:val="right"/>
              <w:rPr>
                <w:color w:val="000000" w:themeColor="text1"/>
                <w:sz w:val="22"/>
                <w:szCs w:val="22"/>
              </w:rPr>
            </w:pPr>
          </w:p>
        </w:tc>
      </w:tr>
    </w:tbl>
    <w:p w:rsidR="00EF241B" w:rsidRDefault="00EF241B" w:rsidP="00974326">
      <w:pPr>
        <w:tabs>
          <w:tab w:val="left" w:pos="0"/>
        </w:tabs>
        <w:spacing w:line="300" w:lineRule="auto"/>
        <w:ind w:firstLine="567"/>
        <w:jc w:val="right"/>
        <w:rPr>
          <w:sz w:val="20"/>
          <w:szCs w:val="20"/>
        </w:rPr>
      </w:pPr>
    </w:p>
    <w:p w:rsidR="00EF241B" w:rsidRDefault="00EF241B">
      <w:pPr>
        <w:spacing w:after="200" w:line="276" w:lineRule="auto"/>
        <w:rPr>
          <w:sz w:val="20"/>
          <w:szCs w:val="20"/>
        </w:rPr>
      </w:pPr>
      <w:r>
        <w:rPr>
          <w:sz w:val="20"/>
          <w:szCs w:val="20"/>
        </w:rPr>
        <w:br w:type="page"/>
      </w:r>
    </w:p>
    <w:p w:rsidR="00EF241B" w:rsidRPr="00EF241B" w:rsidRDefault="00EF241B" w:rsidP="00EF241B">
      <w:pPr>
        <w:widowControl w:val="0"/>
        <w:shd w:val="clear" w:color="auto" w:fill="FFFFFF"/>
        <w:tabs>
          <w:tab w:val="left" w:leader="underscore" w:pos="7114"/>
          <w:tab w:val="left" w:leader="underscore" w:pos="8609"/>
        </w:tabs>
        <w:autoSpaceDE w:val="0"/>
        <w:autoSpaceDN w:val="0"/>
        <w:adjustRightInd w:val="0"/>
        <w:ind w:left="142" w:firstLine="132"/>
        <w:jc w:val="center"/>
        <w:rPr>
          <w:sz w:val="24"/>
          <w:szCs w:val="24"/>
        </w:rPr>
      </w:pPr>
      <w:r w:rsidRPr="00EF241B">
        <w:rPr>
          <w:sz w:val="24"/>
          <w:szCs w:val="24"/>
        </w:rPr>
        <w:lastRenderedPageBreak/>
        <w:t xml:space="preserve">Техническое задание </w:t>
      </w:r>
    </w:p>
    <w:p w:rsidR="00EF241B" w:rsidRPr="00EF241B" w:rsidRDefault="00EF241B" w:rsidP="00EF241B">
      <w:pPr>
        <w:widowControl w:val="0"/>
        <w:shd w:val="clear" w:color="auto" w:fill="FFFFFF"/>
        <w:tabs>
          <w:tab w:val="left" w:leader="underscore" w:pos="7114"/>
          <w:tab w:val="left" w:leader="underscore" w:pos="8609"/>
        </w:tabs>
        <w:autoSpaceDE w:val="0"/>
        <w:autoSpaceDN w:val="0"/>
        <w:adjustRightInd w:val="0"/>
        <w:ind w:left="142" w:firstLine="132"/>
        <w:jc w:val="center"/>
        <w:rPr>
          <w:spacing w:val="-2"/>
          <w:sz w:val="24"/>
          <w:szCs w:val="24"/>
        </w:rPr>
      </w:pPr>
      <w:r w:rsidRPr="00EF241B">
        <w:rPr>
          <w:spacing w:val="-2"/>
          <w:sz w:val="24"/>
          <w:szCs w:val="24"/>
        </w:rPr>
        <w:t>на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w:t>
      </w:r>
      <w:proofErr w:type="gramStart"/>
      <w:r w:rsidRPr="00EF241B">
        <w:rPr>
          <w:spacing w:val="-2"/>
          <w:sz w:val="24"/>
          <w:szCs w:val="24"/>
        </w:rPr>
        <w:t>)в</w:t>
      </w:r>
      <w:proofErr w:type="gramEnd"/>
      <w:r w:rsidRPr="00EF241B">
        <w:rPr>
          <w:spacing w:val="-2"/>
          <w:sz w:val="24"/>
          <w:szCs w:val="24"/>
        </w:rPr>
        <w:t>ыполнение инженерных изысканий (инженерно-геодезических, инженерно –геологических и гидрологических изысканий)</w:t>
      </w:r>
    </w:p>
    <w:p w:rsidR="00EF241B" w:rsidRPr="00EF241B" w:rsidRDefault="00EF241B" w:rsidP="00EF241B">
      <w:pPr>
        <w:widowControl w:val="0"/>
        <w:shd w:val="clear" w:color="auto" w:fill="FFFFFF"/>
        <w:tabs>
          <w:tab w:val="left" w:leader="underscore" w:pos="7114"/>
          <w:tab w:val="left" w:leader="underscore" w:pos="8609"/>
        </w:tabs>
        <w:autoSpaceDE w:val="0"/>
        <w:autoSpaceDN w:val="0"/>
        <w:adjustRightInd w:val="0"/>
        <w:ind w:left="142" w:firstLine="132"/>
        <w:jc w:val="center"/>
        <w:rPr>
          <w:spacing w:val="-2"/>
          <w:sz w:val="24"/>
          <w:szCs w:val="24"/>
        </w:rPr>
      </w:pPr>
    </w:p>
    <w:p w:rsidR="00EF241B" w:rsidRPr="00EF241B" w:rsidRDefault="00EF241B" w:rsidP="00EF241B">
      <w:pPr>
        <w:widowControl w:val="0"/>
        <w:shd w:val="clear" w:color="auto" w:fill="FFFFFF"/>
        <w:tabs>
          <w:tab w:val="left" w:leader="underscore" w:pos="7114"/>
          <w:tab w:val="left" w:leader="underscore" w:pos="8609"/>
        </w:tabs>
        <w:autoSpaceDE w:val="0"/>
        <w:autoSpaceDN w:val="0"/>
        <w:adjustRightInd w:val="0"/>
        <w:ind w:left="142" w:firstLine="132"/>
        <w:rPr>
          <w:b/>
          <w:spacing w:val="-2"/>
          <w:sz w:val="24"/>
          <w:szCs w:val="24"/>
        </w:rPr>
      </w:pPr>
      <w:r w:rsidRPr="00EF241B">
        <w:rPr>
          <w:b/>
          <w:spacing w:val="-2"/>
          <w:sz w:val="24"/>
          <w:szCs w:val="24"/>
        </w:rPr>
        <w:t>1.Инженерно – геодезические изыскания:</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119"/>
        <w:gridCol w:w="6459"/>
      </w:tblGrid>
      <w:tr w:rsidR="00EF241B" w:rsidRPr="00EF241B" w:rsidTr="006F7FC6">
        <w:trPr>
          <w:trHeight w:val="661"/>
        </w:trPr>
        <w:tc>
          <w:tcPr>
            <w:tcW w:w="682" w:type="dxa"/>
            <w:shd w:val="clear" w:color="auto" w:fill="auto"/>
          </w:tcPr>
          <w:p w:rsidR="00EF241B" w:rsidRPr="00EF241B" w:rsidRDefault="00EF241B" w:rsidP="00EF241B">
            <w:pPr>
              <w:ind w:right="-32"/>
              <w:jc w:val="center"/>
              <w:rPr>
                <w:sz w:val="24"/>
                <w:szCs w:val="24"/>
              </w:rPr>
            </w:pPr>
            <w:r w:rsidRPr="00EF241B">
              <w:rPr>
                <w:sz w:val="24"/>
                <w:szCs w:val="24"/>
              </w:rPr>
              <w:t xml:space="preserve">№№ </w:t>
            </w:r>
            <w:proofErr w:type="spellStart"/>
            <w:r w:rsidRPr="00EF241B">
              <w:rPr>
                <w:sz w:val="24"/>
                <w:szCs w:val="24"/>
              </w:rPr>
              <w:t>пп</w:t>
            </w:r>
            <w:proofErr w:type="spellEnd"/>
          </w:p>
        </w:tc>
        <w:tc>
          <w:tcPr>
            <w:tcW w:w="3119" w:type="dxa"/>
            <w:vAlign w:val="center"/>
          </w:tcPr>
          <w:p w:rsidR="00EF241B" w:rsidRPr="00EF241B" w:rsidRDefault="00EF241B" w:rsidP="00EF241B">
            <w:pPr>
              <w:jc w:val="center"/>
              <w:rPr>
                <w:sz w:val="24"/>
                <w:szCs w:val="24"/>
              </w:rPr>
            </w:pPr>
            <w:r w:rsidRPr="00EF241B">
              <w:rPr>
                <w:sz w:val="24"/>
                <w:szCs w:val="24"/>
              </w:rPr>
              <w:t>Наименование</w:t>
            </w:r>
          </w:p>
        </w:tc>
        <w:tc>
          <w:tcPr>
            <w:tcW w:w="6459" w:type="dxa"/>
            <w:vAlign w:val="center"/>
          </w:tcPr>
          <w:p w:rsidR="00EF241B" w:rsidRPr="00EF241B" w:rsidRDefault="00EF241B" w:rsidP="00EF241B">
            <w:pPr>
              <w:ind w:left="72"/>
              <w:jc w:val="center"/>
              <w:rPr>
                <w:sz w:val="24"/>
                <w:szCs w:val="24"/>
              </w:rPr>
            </w:pPr>
            <w:r w:rsidRPr="00EF241B">
              <w:rPr>
                <w:sz w:val="24"/>
                <w:szCs w:val="24"/>
              </w:rPr>
              <w:t>Основные данные и требования</w:t>
            </w:r>
          </w:p>
        </w:tc>
      </w:tr>
      <w:tr w:rsidR="00EF241B" w:rsidRPr="00EF241B" w:rsidTr="006F7FC6">
        <w:trPr>
          <w:trHeight w:val="405"/>
        </w:trPr>
        <w:tc>
          <w:tcPr>
            <w:tcW w:w="682" w:type="dxa"/>
            <w:shd w:val="clear" w:color="auto" w:fill="auto"/>
          </w:tcPr>
          <w:p w:rsidR="00EF241B" w:rsidRPr="00EF241B" w:rsidRDefault="00EF241B" w:rsidP="00EF241B">
            <w:pPr>
              <w:ind w:right="-32"/>
              <w:rPr>
                <w:sz w:val="24"/>
                <w:szCs w:val="24"/>
              </w:rPr>
            </w:pPr>
            <w:r w:rsidRPr="00EF241B">
              <w:rPr>
                <w:sz w:val="24"/>
                <w:szCs w:val="24"/>
              </w:rPr>
              <w:t>1</w:t>
            </w:r>
          </w:p>
        </w:tc>
        <w:tc>
          <w:tcPr>
            <w:tcW w:w="3119" w:type="dxa"/>
          </w:tcPr>
          <w:p w:rsidR="00EF241B" w:rsidRPr="00EF241B" w:rsidRDefault="00EF241B" w:rsidP="00EF241B">
            <w:pPr>
              <w:rPr>
                <w:sz w:val="24"/>
                <w:szCs w:val="24"/>
              </w:rPr>
            </w:pPr>
            <w:r w:rsidRPr="00EF241B">
              <w:rPr>
                <w:sz w:val="24"/>
                <w:szCs w:val="24"/>
              </w:rPr>
              <w:t>Наименование объекта капитального строительства</w:t>
            </w:r>
          </w:p>
        </w:tc>
        <w:tc>
          <w:tcPr>
            <w:tcW w:w="6459" w:type="dxa"/>
          </w:tcPr>
          <w:p w:rsidR="00EF241B" w:rsidRPr="00EF241B" w:rsidRDefault="00EF241B" w:rsidP="00EF241B">
            <w:pPr>
              <w:rPr>
                <w:sz w:val="24"/>
                <w:szCs w:val="24"/>
              </w:rPr>
            </w:pPr>
            <w:r w:rsidRPr="00EF241B">
              <w:rPr>
                <w:sz w:val="24"/>
                <w:szCs w:val="24"/>
              </w:rPr>
              <w:t xml:space="preserve">«Осушение на 14,58  га  КФХ «Доржиева Евгения </w:t>
            </w:r>
            <w:proofErr w:type="spellStart"/>
            <w:r w:rsidRPr="00EF241B">
              <w:rPr>
                <w:sz w:val="24"/>
                <w:szCs w:val="24"/>
              </w:rPr>
              <w:t>Доржиевна</w:t>
            </w:r>
            <w:proofErr w:type="spellEnd"/>
            <w:r w:rsidRPr="00EF241B">
              <w:rPr>
                <w:sz w:val="24"/>
                <w:szCs w:val="24"/>
              </w:rPr>
              <w:t xml:space="preserve">» в </w:t>
            </w:r>
            <w:proofErr w:type="spellStart"/>
            <w:r w:rsidRPr="00EF241B">
              <w:rPr>
                <w:sz w:val="24"/>
                <w:szCs w:val="24"/>
              </w:rPr>
              <w:t>Селенгинском</w:t>
            </w:r>
            <w:proofErr w:type="spellEnd"/>
            <w:r w:rsidRPr="00EF241B">
              <w:rPr>
                <w:sz w:val="24"/>
                <w:szCs w:val="24"/>
              </w:rPr>
              <w:t xml:space="preserve"> районе Республики Бурятия»</w:t>
            </w:r>
          </w:p>
        </w:tc>
      </w:tr>
      <w:tr w:rsidR="00EF241B" w:rsidRPr="00EF241B" w:rsidTr="006F7FC6">
        <w:trPr>
          <w:trHeight w:val="405"/>
        </w:trPr>
        <w:tc>
          <w:tcPr>
            <w:tcW w:w="682" w:type="dxa"/>
            <w:shd w:val="clear" w:color="auto" w:fill="auto"/>
          </w:tcPr>
          <w:p w:rsidR="00EF241B" w:rsidRPr="00EF241B" w:rsidRDefault="00EF241B" w:rsidP="00EF241B">
            <w:pPr>
              <w:ind w:right="-32"/>
              <w:rPr>
                <w:sz w:val="24"/>
                <w:szCs w:val="24"/>
              </w:rPr>
            </w:pPr>
            <w:r w:rsidRPr="00EF241B">
              <w:rPr>
                <w:sz w:val="24"/>
                <w:szCs w:val="24"/>
              </w:rPr>
              <w:t>2</w:t>
            </w:r>
          </w:p>
        </w:tc>
        <w:tc>
          <w:tcPr>
            <w:tcW w:w="3119" w:type="dxa"/>
          </w:tcPr>
          <w:p w:rsidR="00EF241B" w:rsidRPr="00EF241B" w:rsidRDefault="00EF241B" w:rsidP="00EF241B">
            <w:pPr>
              <w:rPr>
                <w:sz w:val="24"/>
                <w:szCs w:val="24"/>
              </w:rPr>
            </w:pPr>
            <w:r w:rsidRPr="00EF241B">
              <w:rPr>
                <w:sz w:val="24"/>
                <w:szCs w:val="24"/>
              </w:rPr>
              <w:t>Основание для выполнения работ</w:t>
            </w:r>
          </w:p>
        </w:tc>
        <w:tc>
          <w:tcPr>
            <w:tcW w:w="6459" w:type="dxa"/>
          </w:tcPr>
          <w:p w:rsidR="00EF241B" w:rsidRPr="00EF241B" w:rsidRDefault="00EF241B" w:rsidP="00EF241B">
            <w:pPr>
              <w:rPr>
                <w:sz w:val="24"/>
                <w:szCs w:val="24"/>
                <w:highlight w:val="yellow"/>
              </w:rPr>
            </w:pPr>
            <w:r w:rsidRPr="00EF241B">
              <w:rPr>
                <w:sz w:val="24"/>
                <w:szCs w:val="24"/>
              </w:rPr>
              <w:t>Настоящее задание</w:t>
            </w:r>
          </w:p>
        </w:tc>
      </w:tr>
      <w:tr w:rsidR="00EF241B" w:rsidRPr="00EF241B" w:rsidTr="006F7FC6">
        <w:trPr>
          <w:trHeight w:val="405"/>
        </w:trPr>
        <w:tc>
          <w:tcPr>
            <w:tcW w:w="682" w:type="dxa"/>
            <w:shd w:val="clear" w:color="auto" w:fill="auto"/>
          </w:tcPr>
          <w:p w:rsidR="00EF241B" w:rsidRPr="00EF241B" w:rsidRDefault="00EF241B" w:rsidP="00EF241B">
            <w:pPr>
              <w:ind w:right="-32"/>
              <w:rPr>
                <w:sz w:val="24"/>
                <w:szCs w:val="24"/>
              </w:rPr>
            </w:pPr>
            <w:r w:rsidRPr="00EF241B">
              <w:rPr>
                <w:sz w:val="24"/>
                <w:szCs w:val="24"/>
              </w:rPr>
              <w:t>3</w:t>
            </w:r>
          </w:p>
        </w:tc>
        <w:tc>
          <w:tcPr>
            <w:tcW w:w="3119" w:type="dxa"/>
          </w:tcPr>
          <w:p w:rsidR="00EF241B" w:rsidRPr="00EF241B" w:rsidRDefault="00EF241B" w:rsidP="00EF241B">
            <w:pPr>
              <w:ind w:left="57"/>
              <w:rPr>
                <w:sz w:val="24"/>
                <w:szCs w:val="24"/>
              </w:rPr>
            </w:pPr>
            <w:r w:rsidRPr="00EF241B">
              <w:rPr>
                <w:sz w:val="24"/>
                <w:szCs w:val="24"/>
              </w:rPr>
              <w:t>Месторасположение объекта</w:t>
            </w:r>
          </w:p>
        </w:tc>
        <w:tc>
          <w:tcPr>
            <w:tcW w:w="6459" w:type="dxa"/>
          </w:tcPr>
          <w:p w:rsidR="00EF241B" w:rsidRPr="00EF241B" w:rsidRDefault="00EF241B" w:rsidP="00EF241B">
            <w:pPr>
              <w:rPr>
                <w:sz w:val="24"/>
                <w:szCs w:val="24"/>
              </w:rPr>
            </w:pPr>
            <w:r w:rsidRPr="00EF241B">
              <w:rPr>
                <w:sz w:val="24"/>
                <w:szCs w:val="24"/>
              </w:rPr>
              <w:t xml:space="preserve">Расстояние до столицы Республики Бурятия - </w:t>
            </w:r>
            <w:proofErr w:type="gramStart"/>
            <w:r w:rsidRPr="00EF241B">
              <w:rPr>
                <w:sz w:val="24"/>
                <w:szCs w:val="24"/>
              </w:rPr>
              <w:t>г</w:t>
            </w:r>
            <w:proofErr w:type="gramEnd"/>
            <w:r w:rsidRPr="00EF241B">
              <w:rPr>
                <w:sz w:val="24"/>
                <w:szCs w:val="24"/>
              </w:rPr>
              <w:t xml:space="preserve">. Улан-Удэ  составляет 215 км </w:t>
            </w:r>
            <w:proofErr w:type="spellStart"/>
            <w:r w:rsidRPr="00EF241B">
              <w:rPr>
                <w:sz w:val="24"/>
                <w:szCs w:val="24"/>
              </w:rPr>
              <w:t>Селенгинский</w:t>
            </w:r>
            <w:proofErr w:type="spellEnd"/>
            <w:r w:rsidRPr="00EF241B">
              <w:rPr>
                <w:sz w:val="24"/>
                <w:szCs w:val="24"/>
              </w:rPr>
              <w:t xml:space="preserve"> район</w:t>
            </w:r>
          </w:p>
          <w:p w:rsidR="00EF241B" w:rsidRPr="00EF241B" w:rsidRDefault="00EF241B" w:rsidP="00EF241B">
            <w:pPr>
              <w:ind w:hanging="32"/>
              <w:rPr>
                <w:sz w:val="24"/>
                <w:szCs w:val="24"/>
              </w:rPr>
            </w:pPr>
            <w:r w:rsidRPr="00EF241B">
              <w:rPr>
                <w:sz w:val="24"/>
                <w:szCs w:val="24"/>
              </w:rPr>
              <w:t>участок №1 – 03:18:470107:11 – 1,79 га;</w:t>
            </w:r>
          </w:p>
          <w:p w:rsidR="00EF241B" w:rsidRPr="00EF241B" w:rsidRDefault="00EF241B" w:rsidP="00EF241B">
            <w:pPr>
              <w:ind w:hanging="32"/>
              <w:rPr>
                <w:sz w:val="24"/>
                <w:szCs w:val="24"/>
              </w:rPr>
            </w:pPr>
            <w:r w:rsidRPr="00EF241B">
              <w:rPr>
                <w:sz w:val="24"/>
                <w:szCs w:val="24"/>
              </w:rPr>
              <w:t>участок №2 – 03:18:470107:16 – 12,79 га.</w:t>
            </w:r>
          </w:p>
        </w:tc>
      </w:tr>
      <w:tr w:rsidR="00EF241B" w:rsidRPr="00EF241B" w:rsidTr="006F7FC6">
        <w:trPr>
          <w:trHeight w:val="227"/>
        </w:trPr>
        <w:tc>
          <w:tcPr>
            <w:tcW w:w="682" w:type="dxa"/>
            <w:shd w:val="clear" w:color="auto" w:fill="auto"/>
          </w:tcPr>
          <w:p w:rsidR="00EF241B" w:rsidRPr="00EF241B" w:rsidRDefault="00EF241B" w:rsidP="00EF241B">
            <w:pPr>
              <w:ind w:right="-32"/>
              <w:rPr>
                <w:sz w:val="24"/>
                <w:szCs w:val="24"/>
              </w:rPr>
            </w:pPr>
            <w:r w:rsidRPr="00EF241B">
              <w:rPr>
                <w:sz w:val="24"/>
                <w:szCs w:val="24"/>
              </w:rPr>
              <w:t>4</w:t>
            </w:r>
          </w:p>
        </w:tc>
        <w:tc>
          <w:tcPr>
            <w:tcW w:w="3119" w:type="dxa"/>
          </w:tcPr>
          <w:p w:rsidR="00EF241B" w:rsidRPr="00EF241B" w:rsidRDefault="00EF241B" w:rsidP="00EF241B">
            <w:pPr>
              <w:ind w:right="-32"/>
              <w:rPr>
                <w:sz w:val="24"/>
                <w:szCs w:val="24"/>
              </w:rPr>
            </w:pPr>
            <w:r w:rsidRPr="00EF241B">
              <w:rPr>
                <w:sz w:val="24"/>
                <w:szCs w:val="24"/>
              </w:rPr>
              <w:t>Вид строительства</w:t>
            </w:r>
          </w:p>
        </w:tc>
        <w:tc>
          <w:tcPr>
            <w:tcW w:w="6459" w:type="dxa"/>
          </w:tcPr>
          <w:p w:rsidR="00EF241B" w:rsidRPr="00EF241B" w:rsidRDefault="00EF241B" w:rsidP="00EF241B">
            <w:pPr>
              <w:ind w:right="-32"/>
              <w:rPr>
                <w:sz w:val="24"/>
                <w:szCs w:val="24"/>
              </w:rPr>
            </w:pPr>
            <w:r w:rsidRPr="00EF241B">
              <w:rPr>
                <w:sz w:val="24"/>
                <w:szCs w:val="24"/>
              </w:rPr>
              <w:t>Новое строительство</w:t>
            </w:r>
          </w:p>
        </w:tc>
      </w:tr>
      <w:tr w:rsidR="00EF241B" w:rsidRPr="00EF241B" w:rsidTr="006F7FC6">
        <w:trPr>
          <w:trHeight w:val="347"/>
        </w:trPr>
        <w:tc>
          <w:tcPr>
            <w:tcW w:w="682" w:type="dxa"/>
            <w:shd w:val="clear" w:color="auto" w:fill="auto"/>
          </w:tcPr>
          <w:p w:rsidR="00EF241B" w:rsidRPr="00EF241B" w:rsidRDefault="00EF241B" w:rsidP="00EF241B">
            <w:pPr>
              <w:ind w:right="-32"/>
              <w:rPr>
                <w:sz w:val="24"/>
                <w:szCs w:val="24"/>
              </w:rPr>
            </w:pPr>
            <w:r w:rsidRPr="00EF241B">
              <w:rPr>
                <w:sz w:val="24"/>
                <w:szCs w:val="24"/>
              </w:rPr>
              <w:t>5</w:t>
            </w:r>
          </w:p>
        </w:tc>
        <w:tc>
          <w:tcPr>
            <w:tcW w:w="3119" w:type="dxa"/>
          </w:tcPr>
          <w:p w:rsidR="00EF241B" w:rsidRPr="00EF241B" w:rsidRDefault="00EF241B" w:rsidP="00EF241B">
            <w:pPr>
              <w:rPr>
                <w:sz w:val="24"/>
                <w:szCs w:val="24"/>
              </w:rPr>
            </w:pPr>
            <w:r w:rsidRPr="00EF241B">
              <w:rPr>
                <w:sz w:val="24"/>
                <w:szCs w:val="24"/>
              </w:rPr>
              <w:t>Стадийность проектирования</w:t>
            </w:r>
          </w:p>
        </w:tc>
        <w:tc>
          <w:tcPr>
            <w:tcW w:w="6459" w:type="dxa"/>
          </w:tcPr>
          <w:p w:rsidR="00EF241B" w:rsidRPr="00EF241B" w:rsidRDefault="00EF241B" w:rsidP="00EF241B">
            <w:pPr>
              <w:rPr>
                <w:sz w:val="24"/>
                <w:szCs w:val="24"/>
              </w:rPr>
            </w:pPr>
            <w:r w:rsidRPr="00EF241B">
              <w:rPr>
                <w:sz w:val="24"/>
                <w:szCs w:val="24"/>
              </w:rPr>
              <w:t>Рабочая документация</w:t>
            </w:r>
          </w:p>
        </w:tc>
      </w:tr>
      <w:tr w:rsidR="00EF241B" w:rsidRPr="00EF241B" w:rsidTr="006F7FC6">
        <w:trPr>
          <w:trHeight w:val="225"/>
        </w:trPr>
        <w:tc>
          <w:tcPr>
            <w:tcW w:w="682" w:type="dxa"/>
            <w:shd w:val="clear" w:color="auto" w:fill="auto"/>
          </w:tcPr>
          <w:p w:rsidR="00EF241B" w:rsidRPr="00EF241B" w:rsidRDefault="00EF241B" w:rsidP="00EF241B">
            <w:pPr>
              <w:ind w:right="-32"/>
              <w:rPr>
                <w:sz w:val="24"/>
                <w:szCs w:val="24"/>
              </w:rPr>
            </w:pPr>
            <w:r w:rsidRPr="00EF241B">
              <w:rPr>
                <w:sz w:val="24"/>
                <w:szCs w:val="24"/>
              </w:rPr>
              <w:t>6</w:t>
            </w:r>
          </w:p>
        </w:tc>
        <w:tc>
          <w:tcPr>
            <w:tcW w:w="3119" w:type="dxa"/>
          </w:tcPr>
          <w:p w:rsidR="00EF241B" w:rsidRPr="00EF241B" w:rsidRDefault="00EF241B" w:rsidP="00EF241B">
            <w:pPr>
              <w:rPr>
                <w:sz w:val="24"/>
                <w:szCs w:val="24"/>
              </w:rPr>
            </w:pPr>
            <w:r w:rsidRPr="00EF241B">
              <w:rPr>
                <w:sz w:val="24"/>
                <w:szCs w:val="24"/>
              </w:rPr>
              <w:t>Получатель услуги</w:t>
            </w:r>
          </w:p>
        </w:tc>
        <w:tc>
          <w:tcPr>
            <w:tcW w:w="6459" w:type="dxa"/>
          </w:tcPr>
          <w:p w:rsidR="00EF241B" w:rsidRPr="00EF241B" w:rsidRDefault="00EF241B" w:rsidP="00EF241B">
            <w:pPr>
              <w:ind w:left="57"/>
              <w:rPr>
                <w:sz w:val="24"/>
                <w:szCs w:val="24"/>
              </w:rPr>
            </w:pPr>
            <w:r w:rsidRPr="00EF241B">
              <w:rPr>
                <w:sz w:val="24"/>
                <w:szCs w:val="24"/>
              </w:rPr>
              <w:t xml:space="preserve">КФХ «Доржиева Евгения </w:t>
            </w:r>
            <w:proofErr w:type="spellStart"/>
            <w:r w:rsidRPr="00EF241B">
              <w:rPr>
                <w:sz w:val="24"/>
                <w:szCs w:val="24"/>
              </w:rPr>
              <w:t>Доржиевна</w:t>
            </w:r>
            <w:proofErr w:type="spellEnd"/>
            <w:r w:rsidRPr="00EF241B">
              <w:rPr>
                <w:sz w:val="24"/>
                <w:szCs w:val="24"/>
              </w:rPr>
              <w:t>»</w:t>
            </w:r>
          </w:p>
        </w:tc>
      </w:tr>
      <w:tr w:rsidR="00EF241B" w:rsidRPr="00EF241B" w:rsidTr="006F7FC6">
        <w:trPr>
          <w:trHeight w:val="609"/>
        </w:trPr>
        <w:tc>
          <w:tcPr>
            <w:tcW w:w="682" w:type="dxa"/>
            <w:shd w:val="clear" w:color="auto" w:fill="auto"/>
          </w:tcPr>
          <w:p w:rsidR="00EF241B" w:rsidRPr="00EF241B" w:rsidRDefault="00EF241B" w:rsidP="00EF241B">
            <w:pPr>
              <w:ind w:right="-32"/>
              <w:rPr>
                <w:sz w:val="24"/>
                <w:szCs w:val="24"/>
              </w:rPr>
            </w:pPr>
            <w:r w:rsidRPr="00EF241B">
              <w:rPr>
                <w:sz w:val="24"/>
                <w:szCs w:val="24"/>
              </w:rPr>
              <w:t>7</w:t>
            </w:r>
          </w:p>
        </w:tc>
        <w:tc>
          <w:tcPr>
            <w:tcW w:w="3119" w:type="dxa"/>
          </w:tcPr>
          <w:p w:rsidR="00EF241B" w:rsidRPr="00EF241B" w:rsidRDefault="00EF241B" w:rsidP="00EF241B">
            <w:pPr>
              <w:ind w:left="57" w:right="57"/>
              <w:rPr>
                <w:sz w:val="24"/>
                <w:szCs w:val="24"/>
              </w:rPr>
            </w:pPr>
            <w:r w:rsidRPr="00EF241B">
              <w:rPr>
                <w:sz w:val="24"/>
                <w:szCs w:val="24"/>
              </w:rPr>
              <w:t>Состав изыскательских работ</w:t>
            </w:r>
          </w:p>
        </w:tc>
        <w:tc>
          <w:tcPr>
            <w:tcW w:w="6459" w:type="dxa"/>
          </w:tcPr>
          <w:p w:rsidR="00EF241B" w:rsidRPr="00EF241B" w:rsidRDefault="00EF241B" w:rsidP="00EF241B">
            <w:pPr>
              <w:ind w:left="57" w:right="57"/>
              <w:rPr>
                <w:sz w:val="24"/>
                <w:szCs w:val="24"/>
              </w:rPr>
            </w:pPr>
            <w:r w:rsidRPr="00EF241B">
              <w:rPr>
                <w:sz w:val="24"/>
                <w:szCs w:val="24"/>
              </w:rPr>
              <w:t>Выполнить следующие виды инженерных изысканий:</w:t>
            </w:r>
          </w:p>
          <w:p w:rsidR="00EF241B" w:rsidRPr="00EF241B" w:rsidRDefault="00EF241B" w:rsidP="00EF241B">
            <w:pPr>
              <w:ind w:left="57" w:right="57"/>
              <w:rPr>
                <w:sz w:val="24"/>
                <w:szCs w:val="24"/>
              </w:rPr>
            </w:pPr>
            <w:r w:rsidRPr="00EF241B">
              <w:rPr>
                <w:sz w:val="24"/>
                <w:szCs w:val="24"/>
              </w:rPr>
              <w:t>- Инженерно-геодезические</w:t>
            </w:r>
          </w:p>
        </w:tc>
      </w:tr>
      <w:tr w:rsidR="00EF241B" w:rsidRPr="00EF241B" w:rsidTr="006F7FC6">
        <w:trPr>
          <w:trHeight w:val="609"/>
        </w:trPr>
        <w:tc>
          <w:tcPr>
            <w:tcW w:w="682" w:type="dxa"/>
            <w:shd w:val="clear" w:color="auto" w:fill="auto"/>
          </w:tcPr>
          <w:p w:rsidR="00EF241B" w:rsidRPr="00EF241B" w:rsidRDefault="00EF241B" w:rsidP="00EF241B">
            <w:pPr>
              <w:ind w:right="-32"/>
              <w:rPr>
                <w:sz w:val="24"/>
                <w:szCs w:val="24"/>
              </w:rPr>
            </w:pPr>
            <w:r w:rsidRPr="00EF241B">
              <w:rPr>
                <w:sz w:val="24"/>
                <w:szCs w:val="24"/>
              </w:rPr>
              <w:t>8</w:t>
            </w:r>
          </w:p>
        </w:tc>
        <w:tc>
          <w:tcPr>
            <w:tcW w:w="3119" w:type="dxa"/>
          </w:tcPr>
          <w:p w:rsidR="00EF241B" w:rsidRPr="00EF241B" w:rsidRDefault="00EF241B" w:rsidP="00EF241B">
            <w:pPr>
              <w:ind w:left="57"/>
              <w:rPr>
                <w:sz w:val="24"/>
                <w:szCs w:val="24"/>
              </w:rPr>
            </w:pPr>
            <w:r w:rsidRPr="00EF241B">
              <w:rPr>
                <w:sz w:val="24"/>
                <w:szCs w:val="24"/>
              </w:rPr>
              <w:t>Уровень ответственности сооружения Идентификационные признаки и вид реконструируемого объекта</w:t>
            </w:r>
          </w:p>
        </w:tc>
        <w:tc>
          <w:tcPr>
            <w:tcW w:w="6459" w:type="dxa"/>
          </w:tcPr>
          <w:p w:rsidR="00EF241B" w:rsidRPr="00EF241B" w:rsidRDefault="00EF241B" w:rsidP="00EF241B">
            <w:pPr>
              <w:pStyle w:val="a6"/>
              <w:rPr>
                <w:rFonts w:ascii="Times New Roman" w:hAnsi="Times New Roman"/>
                <w:sz w:val="24"/>
                <w:szCs w:val="24"/>
              </w:rPr>
            </w:pPr>
            <w:r w:rsidRPr="00EF241B">
              <w:rPr>
                <w:rFonts w:ascii="Times New Roman" w:hAnsi="Times New Roman"/>
                <w:sz w:val="24"/>
                <w:szCs w:val="24"/>
              </w:rPr>
              <w:t xml:space="preserve">Нормальный (Федеральный закон от 30 декабря </w:t>
            </w:r>
            <w:smartTag w:uri="urn:schemas-microsoft-com:office:smarttags" w:element="metricconverter">
              <w:smartTagPr>
                <w:attr w:name="ProductID" w:val="2009 г"/>
              </w:smartTagPr>
              <w:r w:rsidRPr="00EF241B">
                <w:rPr>
                  <w:rFonts w:ascii="Times New Roman" w:hAnsi="Times New Roman"/>
                  <w:sz w:val="24"/>
                  <w:szCs w:val="24"/>
                </w:rPr>
                <w:t>2009 г</w:t>
              </w:r>
            </w:smartTag>
            <w:r w:rsidRPr="00EF241B">
              <w:rPr>
                <w:rFonts w:ascii="Times New Roman" w:hAnsi="Times New Roman"/>
                <w:sz w:val="24"/>
                <w:szCs w:val="24"/>
              </w:rPr>
              <w:t>.           № 384-ФЗ «Технический регламент о безопасности зданий и сооружений») № 384-ФЗ  от 30.12.2009г. «Технический регламент о безопасности зданий и сооружений»</w:t>
            </w:r>
          </w:p>
          <w:p w:rsidR="00EF241B" w:rsidRPr="00EF241B" w:rsidRDefault="00EF241B" w:rsidP="00EF241B">
            <w:pPr>
              <w:pStyle w:val="a6"/>
              <w:jc w:val="both"/>
              <w:rPr>
                <w:rFonts w:ascii="Times New Roman" w:hAnsi="Times New Roman"/>
                <w:sz w:val="24"/>
                <w:szCs w:val="24"/>
              </w:rPr>
            </w:pPr>
            <w:r w:rsidRPr="00EF241B">
              <w:rPr>
                <w:rFonts w:ascii="Times New Roman" w:hAnsi="Times New Roman"/>
                <w:sz w:val="24"/>
                <w:szCs w:val="24"/>
              </w:rPr>
              <w:t>Приказ Минрегионразвития № 693 от 23.11.2011г. "Об утверждении формы декларации об объекте недвижимости и требований к ее подготовке"</w:t>
            </w:r>
          </w:p>
          <w:p w:rsidR="00EF241B" w:rsidRPr="00EF241B" w:rsidRDefault="00EF241B" w:rsidP="00EF241B">
            <w:pPr>
              <w:pStyle w:val="a6"/>
              <w:numPr>
                <w:ilvl w:val="0"/>
                <w:numId w:val="20"/>
              </w:numPr>
              <w:tabs>
                <w:tab w:val="left" w:pos="481"/>
              </w:tabs>
              <w:ind w:left="317"/>
              <w:rPr>
                <w:rFonts w:ascii="Times New Roman" w:hAnsi="Times New Roman"/>
                <w:sz w:val="24"/>
                <w:szCs w:val="24"/>
              </w:rPr>
            </w:pPr>
            <w:r w:rsidRPr="00EF241B">
              <w:rPr>
                <w:rFonts w:ascii="Times New Roman" w:hAnsi="Times New Roman"/>
                <w:sz w:val="24"/>
                <w:szCs w:val="24"/>
              </w:rPr>
              <w:t>Назначение – осушение сельскохозяйственных угодий</w:t>
            </w:r>
          </w:p>
          <w:p w:rsidR="00EF241B" w:rsidRPr="00EF241B" w:rsidRDefault="00EF241B" w:rsidP="00EF241B">
            <w:pPr>
              <w:pStyle w:val="a6"/>
              <w:numPr>
                <w:ilvl w:val="0"/>
                <w:numId w:val="20"/>
              </w:numPr>
              <w:tabs>
                <w:tab w:val="left" w:pos="481"/>
              </w:tabs>
              <w:ind w:left="317"/>
              <w:rPr>
                <w:rFonts w:ascii="Times New Roman" w:hAnsi="Times New Roman"/>
                <w:sz w:val="24"/>
                <w:szCs w:val="24"/>
              </w:rPr>
            </w:pPr>
            <w:r w:rsidRPr="00EF241B">
              <w:rPr>
                <w:rFonts w:ascii="Times New Roman" w:hAnsi="Times New Roman"/>
                <w:sz w:val="24"/>
                <w:szCs w:val="24"/>
              </w:rPr>
              <w:t>Принадлежность к объектам транспортной инфраструктуры и другим объектам – не принадлежит.</w:t>
            </w:r>
          </w:p>
          <w:p w:rsidR="00EF241B" w:rsidRPr="00EF241B" w:rsidRDefault="00EF241B" w:rsidP="00EF241B">
            <w:pPr>
              <w:pStyle w:val="a6"/>
              <w:numPr>
                <w:ilvl w:val="0"/>
                <w:numId w:val="20"/>
              </w:numPr>
              <w:tabs>
                <w:tab w:val="left" w:pos="481"/>
              </w:tabs>
              <w:ind w:left="317"/>
              <w:rPr>
                <w:rFonts w:ascii="Times New Roman" w:hAnsi="Times New Roman"/>
                <w:sz w:val="24"/>
                <w:szCs w:val="24"/>
              </w:rPr>
            </w:pPr>
            <w:r w:rsidRPr="00EF241B">
              <w:rPr>
                <w:rFonts w:ascii="Times New Roman" w:hAnsi="Times New Roman"/>
                <w:sz w:val="24"/>
                <w:szCs w:val="24"/>
              </w:rPr>
              <w:t xml:space="preserve"> Возможность опасных природных процессов и явлений и техногенных воздействий на территории –  сейсмичность района до 8,9 баллов. </w:t>
            </w:r>
          </w:p>
          <w:p w:rsidR="00EF241B" w:rsidRPr="00EF241B" w:rsidRDefault="00EF241B" w:rsidP="00EF241B">
            <w:pPr>
              <w:pStyle w:val="a6"/>
              <w:numPr>
                <w:ilvl w:val="0"/>
                <w:numId w:val="20"/>
              </w:numPr>
              <w:tabs>
                <w:tab w:val="left" w:pos="481"/>
              </w:tabs>
              <w:ind w:left="317"/>
              <w:jc w:val="both"/>
              <w:rPr>
                <w:rFonts w:ascii="Times New Roman" w:hAnsi="Times New Roman"/>
                <w:sz w:val="24"/>
                <w:szCs w:val="24"/>
              </w:rPr>
            </w:pPr>
            <w:r w:rsidRPr="00EF241B">
              <w:rPr>
                <w:rFonts w:ascii="Times New Roman" w:hAnsi="Times New Roman"/>
                <w:sz w:val="24"/>
                <w:szCs w:val="24"/>
              </w:rPr>
              <w:t xml:space="preserve">Принадлежность к опасным производственным объектам – не относится к опасным объектам. </w:t>
            </w:r>
          </w:p>
          <w:p w:rsidR="00EF241B" w:rsidRPr="00EF241B" w:rsidRDefault="00EF241B" w:rsidP="00EF241B">
            <w:pPr>
              <w:pStyle w:val="a6"/>
              <w:numPr>
                <w:ilvl w:val="0"/>
                <w:numId w:val="20"/>
              </w:numPr>
              <w:tabs>
                <w:tab w:val="left" w:pos="481"/>
              </w:tabs>
              <w:ind w:left="317"/>
              <w:rPr>
                <w:rFonts w:ascii="Times New Roman" w:hAnsi="Times New Roman"/>
                <w:sz w:val="24"/>
                <w:szCs w:val="24"/>
              </w:rPr>
            </w:pPr>
            <w:r w:rsidRPr="00EF241B">
              <w:rPr>
                <w:rFonts w:ascii="Times New Roman" w:hAnsi="Times New Roman"/>
                <w:sz w:val="24"/>
                <w:szCs w:val="24"/>
              </w:rPr>
              <w:t>Пожарная и взрывопожарная опасность – отсутствует.</w:t>
            </w:r>
          </w:p>
          <w:p w:rsidR="00EF241B" w:rsidRPr="00EF241B" w:rsidRDefault="00EF241B" w:rsidP="00EF241B">
            <w:pPr>
              <w:pStyle w:val="a6"/>
              <w:numPr>
                <w:ilvl w:val="0"/>
                <w:numId w:val="20"/>
              </w:numPr>
              <w:tabs>
                <w:tab w:val="left" w:pos="481"/>
              </w:tabs>
              <w:ind w:left="317"/>
              <w:rPr>
                <w:rFonts w:ascii="Times New Roman" w:hAnsi="Times New Roman"/>
                <w:sz w:val="24"/>
                <w:szCs w:val="24"/>
              </w:rPr>
            </w:pPr>
            <w:r w:rsidRPr="00EF241B">
              <w:rPr>
                <w:rFonts w:ascii="Times New Roman" w:hAnsi="Times New Roman"/>
                <w:sz w:val="24"/>
                <w:szCs w:val="24"/>
              </w:rPr>
              <w:t xml:space="preserve">Наличие помещений с постоянным пребыванием </w:t>
            </w:r>
          </w:p>
          <w:p w:rsidR="00EF241B" w:rsidRPr="00EF241B" w:rsidRDefault="00EF241B" w:rsidP="00EF241B">
            <w:pPr>
              <w:pStyle w:val="a6"/>
              <w:numPr>
                <w:ilvl w:val="0"/>
                <w:numId w:val="20"/>
              </w:numPr>
              <w:tabs>
                <w:tab w:val="left" w:pos="481"/>
              </w:tabs>
              <w:ind w:left="317"/>
              <w:rPr>
                <w:rFonts w:ascii="Times New Roman" w:hAnsi="Times New Roman"/>
                <w:sz w:val="24"/>
                <w:szCs w:val="24"/>
              </w:rPr>
            </w:pPr>
            <w:r w:rsidRPr="00EF241B">
              <w:rPr>
                <w:rFonts w:ascii="Times New Roman" w:hAnsi="Times New Roman"/>
                <w:sz w:val="24"/>
                <w:szCs w:val="24"/>
              </w:rPr>
              <w:t>людей – нет  помещений.</w:t>
            </w:r>
          </w:p>
          <w:p w:rsidR="00EF241B" w:rsidRPr="00EF241B" w:rsidRDefault="00EF241B" w:rsidP="00EF241B">
            <w:pPr>
              <w:pStyle w:val="a6"/>
              <w:numPr>
                <w:ilvl w:val="0"/>
                <w:numId w:val="20"/>
              </w:numPr>
              <w:tabs>
                <w:tab w:val="left" w:pos="481"/>
              </w:tabs>
              <w:ind w:left="317"/>
              <w:rPr>
                <w:rFonts w:ascii="Times New Roman" w:hAnsi="Times New Roman"/>
                <w:sz w:val="24"/>
                <w:szCs w:val="24"/>
              </w:rPr>
            </w:pPr>
            <w:r w:rsidRPr="00EF241B">
              <w:rPr>
                <w:rFonts w:ascii="Times New Roman" w:hAnsi="Times New Roman"/>
                <w:sz w:val="24"/>
                <w:szCs w:val="24"/>
              </w:rPr>
              <w:t>Уровень ответственности – нормальный.</w:t>
            </w:r>
          </w:p>
          <w:p w:rsidR="00EF241B" w:rsidRPr="00EF241B" w:rsidRDefault="00EF241B" w:rsidP="00EF241B">
            <w:pPr>
              <w:rPr>
                <w:sz w:val="24"/>
                <w:szCs w:val="24"/>
              </w:rPr>
            </w:pPr>
          </w:p>
        </w:tc>
      </w:tr>
      <w:tr w:rsidR="00EF241B" w:rsidRPr="00EF241B" w:rsidTr="006F7FC6">
        <w:trPr>
          <w:trHeight w:val="609"/>
        </w:trPr>
        <w:tc>
          <w:tcPr>
            <w:tcW w:w="682" w:type="dxa"/>
            <w:shd w:val="clear" w:color="auto" w:fill="auto"/>
          </w:tcPr>
          <w:p w:rsidR="00EF241B" w:rsidRPr="00EF241B" w:rsidRDefault="00EF241B" w:rsidP="00EF241B">
            <w:pPr>
              <w:ind w:right="-32"/>
              <w:rPr>
                <w:sz w:val="24"/>
                <w:szCs w:val="24"/>
              </w:rPr>
            </w:pPr>
            <w:r w:rsidRPr="00EF241B">
              <w:rPr>
                <w:sz w:val="24"/>
                <w:szCs w:val="24"/>
              </w:rPr>
              <w:t>9</w:t>
            </w:r>
          </w:p>
        </w:tc>
        <w:tc>
          <w:tcPr>
            <w:tcW w:w="3119" w:type="dxa"/>
          </w:tcPr>
          <w:p w:rsidR="00EF241B" w:rsidRPr="00EF241B" w:rsidRDefault="00EF241B" w:rsidP="00EF241B">
            <w:pPr>
              <w:ind w:left="57"/>
              <w:rPr>
                <w:sz w:val="24"/>
                <w:szCs w:val="24"/>
              </w:rPr>
            </w:pPr>
            <w:r w:rsidRPr="00EF241B">
              <w:rPr>
                <w:sz w:val="24"/>
                <w:szCs w:val="24"/>
              </w:rPr>
              <w:t>Сведения о наличии ранее выполненных инженерных изысканий</w:t>
            </w:r>
          </w:p>
        </w:tc>
        <w:tc>
          <w:tcPr>
            <w:tcW w:w="6459" w:type="dxa"/>
          </w:tcPr>
          <w:p w:rsidR="00EF241B" w:rsidRPr="00EF241B" w:rsidRDefault="00EF241B" w:rsidP="00EF241B">
            <w:pPr>
              <w:rPr>
                <w:sz w:val="24"/>
                <w:szCs w:val="24"/>
              </w:rPr>
            </w:pPr>
            <w:r w:rsidRPr="00EF241B">
              <w:rPr>
                <w:sz w:val="24"/>
                <w:szCs w:val="24"/>
              </w:rPr>
              <w:t>Сведения о ранее выполненных изысканиях отсутствуют</w:t>
            </w:r>
          </w:p>
        </w:tc>
      </w:tr>
      <w:tr w:rsidR="00EF241B" w:rsidRPr="00EF241B" w:rsidTr="006F7FC6">
        <w:trPr>
          <w:trHeight w:val="609"/>
        </w:trPr>
        <w:tc>
          <w:tcPr>
            <w:tcW w:w="682" w:type="dxa"/>
            <w:shd w:val="clear" w:color="auto" w:fill="auto"/>
          </w:tcPr>
          <w:p w:rsidR="00EF241B" w:rsidRPr="00EF241B" w:rsidRDefault="00EF241B" w:rsidP="00EF241B">
            <w:pPr>
              <w:ind w:right="-32"/>
              <w:rPr>
                <w:sz w:val="24"/>
                <w:szCs w:val="24"/>
              </w:rPr>
            </w:pPr>
            <w:r w:rsidRPr="00EF241B">
              <w:rPr>
                <w:sz w:val="24"/>
                <w:szCs w:val="24"/>
              </w:rPr>
              <w:t>10</w:t>
            </w:r>
          </w:p>
        </w:tc>
        <w:tc>
          <w:tcPr>
            <w:tcW w:w="3119" w:type="dxa"/>
          </w:tcPr>
          <w:p w:rsidR="00EF241B" w:rsidRPr="00EF241B" w:rsidRDefault="00EF241B" w:rsidP="00EF241B">
            <w:pPr>
              <w:ind w:left="57"/>
              <w:rPr>
                <w:sz w:val="24"/>
                <w:szCs w:val="24"/>
              </w:rPr>
            </w:pPr>
            <w:r w:rsidRPr="00EF241B">
              <w:rPr>
                <w:sz w:val="24"/>
                <w:szCs w:val="24"/>
              </w:rPr>
              <w:t>Особые требования к выполнению изыскательских работ</w:t>
            </w:r>
          </w:p>
          <w:p w:rsidR="00EF241B" w:rsidRPr="00EF241B" w:rsidRDefault="00EF241B" w:rsidP="00EF241B">
            <w:pPr>
              <w:ind w:left="57"/>
              <w:rPr>
                <w:sz w:val="24"/>
                <w:szCs w:val="24"/>
              </w:rPr>
            </w:pPr>
          </w:p>
          <w:p w:rsidR="00EF241B" w:rsidRPr="00EF241B" w:rsidRDefault="00EF241B" w:rsidP="00EF241B">
            <w:pPr>
              <w:ind w:left="57"/>
              <w:rPr>
                <w:sz w:val="24"/>
                <w:szCs w:val="24"/>
              </w:rPr>
            </w:pPr>
          </w:p>
          <w:p w:rsidR="00EF241B" w:rsidRPr="00EF241B" w:rsidRDefault="00EF241B" w:rsidP="00EF241B">
            <w:pPr>
              <w:ind w:left="57"/>
              <w:rPr>
                <w:sz w:val="24"/>
                <w:szCs w:val="24"/>
              </w:rPr>
            </w:pPr>
          </w:p>
        </w:tc>
        <w:tc>
          <w:tcPr>
            <w:tcW w:w="6459" w:type="dxa"/>
          </w:tcPr>
          <w:p w:rsidR="00EF241B" w:rsidRPr="00EF241B" w:rsidRDefault="00EF241B" w:rsidP="00EF241B">
            <w:pPr>
              <w:rPr>
                <w:sz w:val="24"/>
                <w:szCs w:val="24"/>
              </w:rPr>
            </w:pPr>
            <w:r w:rsidRPr="00EF241B">
              <w:rPr>
                <w:sz w:val="24"/>
                <w:szCs w:val="24"/>
              </w:rPr>
              <w:lastRenderedPageBreak/>
              <w:t>Работы выполнить с соблюдением требований:</w:t>
            </w:r>
          </w:p>
          <w:p w:rsidR="00EF241B" w:rsidRPr="00EF241B" w:rsidRDefault="00EF241B" w:rsidP="00EF241B">
            <w:pPr>
              <w:rPr>
                <w:sz w:val="24"/>
                <w:szCs w:val="24"/>
              </w:rPr>
            </w:pPr>
            <w:r w:rsidRPr="00EF241B">
              <w:rPr>
                <w:sz w:val="24"/>
                <w:szCs w:val="24"/>
              </w:rPr>
              <w:t>СП 47.13330.2016 «Инженерные изыскания для строительства»</w:t>
            </w:r>
          </w:p>
          <w:p w:rsidR="00EF241B" w:rsidRPr="00EF241B" w:rsidRDefault="00EF241B" w:rsidP="00EF241B">
            <w:pPr>
              <w:rPr>
                <w:sz w:val="24"/>
                <w:szCs w:val="24"/>
              </w:rPr>
            </w:pPr>
            <w:r w:rsidRPr="00EF241B">
              <w:rPr>
                <w:sz w:val="24"/>
                <w:szCs w:val="24"/>
              </w:rPr>
              <w:t xml:space="preserve">СП 11-104-97 «Инженерно-геодезические изыскания для строительства»; </w:t>
            </w:r>
          </w:p>
          <w:p w:rsidR="00EF241B" w:rsidRPr="00EF241B" w:rsidRDefault="00EF241B" w:rsidP="00EF241B">
            <w:pPr>
              <w:rPr>
                <w:sz w:val="24"/>
                <w:szCs w:val="24"/>
              </w:rPr>
            </w:pPr>
            <w:r w:rsidRPr="00EF241B">
              <w:rPr>
                <w:sz w:val="24"/>
                <w:szCs w:val="24"/>
              </w:rPr>
              <w:lastRenderedPageBreak/>
              <w:t>«Условные знаки для топографических планов масштабов 1:5000, 1:2000, 1:1000, 1:500»;</w:t>
            </w:r>
          </w:p>
        </w:tc>
      </w:tr>
      <w:tr w:rsidR="00EF241B" w:rsidRPr="00EF241B" w:rsidTr="006F7FC6">
        <w:trPr>
          <w:trHeight w:val="609"/>
        </w:trPr>
        <w:tc>
          <w:tcPr>
            <w:tcW w:w="682" w:type="dxa"/>
            <w:shd w:val="clear" w:color="auto" w:fill="auto"/>
          </w:tcPr>
          <w:p w:rsidR="00EF241B" w:rsidRPr="00EF241B" w:rsidRDefault="00EF241B" w:rsidP="00EF241B">
            <w:pPr>
              <w:ind w:right="-32"/>
              <w:rPr>
                <w:sz w:val="24"/>
                <w:szCs w:val="24"/>
              </w:rPr>
            </w:pPr>
            <w:r w:rsidRPr="00EF241B">
              <w:rPr>
                <w:sz w:val="24"/>
                <w:szCs w:val="24"/>
              </w:rPr>
              <w:lastRenderedPageBreak/>
              <w:t>11</w:t>
            </w:r>
          </w:p>
        </w:tc>
        <w:tc>
          <w:tcPr>
            <w:tcW w:w="3119" w:type="dxa"/>
          </w:tcPr>
          <w:p w:rsidR="00EF241B" w:rsidRPr="00EF241B" w:rsidRDefault="00EF241B" w:rsidP="00EF241B">
            <w:pPr>
              <w:ind w:left="57"/>
              <w:rPr>
                <w:sz w:val="24"/>
                <w:szCs w:val="24"/>
              </w:rPr>
            </w:pPr>
            <w:r w:rsidRPr="00EF241B">
              <w:rPr>
                <w:sz w:val="24"/>
                <w:szCs w:val="24"/>
              </w:rPr>
              <w:t xml:space="preserve">Требования к составу, срокам и порядку представления заказчику отчетных материалов </w:t>
            </w:r>
          </w:p>
        </w:tc>
        <w:tc>
          <w:tcPr>
            <w:tcW w:w="6459" w:type="dxa"/>
          </w:tcPr>
          <w:p w:rsidR="00EF241B" w:rsidRPr="00EF241B" w:rsidRDefault="00EF241B" w:rsidP="00EF241B">
            <w:pPr>
              <w:ind w:left="57"/>
              <w:rPr>
                <w:sz w:val="24"/>
                <w:szCs w:val="24"/>
              </w:rPr>
            </w:pPr>
            <w:r w:rsidRPr="00EF241B">
              <w:rPr>
                <w:sz w:val="24"/>
                <w:szCs w:val="24"/>
              </w:rPr>
              <w:t>отчет об инженерно-геодезических изысканиях:</w:t>
            </w:r>
          </w:p>
          <w:p w:rsidR="00EF241B" w:rsidRPr="00EF241B" w:rsidRDefault="00EF241B" w:rsidP="00EF241B">
            <w:pPr>
              <w:ind w:left="57"/>
              <w:rPr>
                <w:sz w:val="24"/>
                <w:szCs w:val="24"/>
                <w:u w:val="single"/>
              </w:rPr>
            </w:pPr>
            <w:r w:rsidRPr="00EF241B">
              <w:rPr>
                <w:sz w:val="24"/>
                <w:szCs w:val="24"/>
              </w:rPr>
              <w:t xml:space="preserve">    </w:t>
            </w:r>
            <w:r w:rsidRPr="00EF241B">
              <w:rPr>
                <w:sz w:val="24"/>
                <w:szCs w:val="24"/>
                <w:u w:val="single"/>
              </w:rPr>
              <w:t>Топографический план:</w:t>
            </w:r>
          </w:p>
          <w:p w:rsidR="00EF241B" w:rsidRPr="00EF241B" w:rsidRDefault="00EF241B" w:rsidP="00EF241B">
            <w:pPr>
              <w:ind w:left="57"/>
              <w:rPr>
                <w:sz w:val="24"/>
                <w:szCs w:val="24"/>
              </w:rPr>
            </w:pPr>
            <w:r w:rsidRPr="00EF241B">
              <w:rPr>
                <w:sz w:val="24"/>
                <w:szCs w:val="24"/>
              </w:rPr>
              <w:t>-  участка М 1:5000 сеч</w:t>
            </w:r>
            <w:proofErr w:type="gramStart"/>
            <w:r w:rsidRPr="00EF241B">
              <w:rPr>
                <w:sz w:val="24"/>
                <w:szCs w:val="24"/>
              </w:rPr>
              <w:t>.</w:t>
            </w:r>
            <w:proofErr w:type="gramEnd"/>
            <w:r w:rsidRPr="00EF241B">
              <w:rPr>
                <w:sz w:val="24"/>
                <w:szCs w:val="24"/>
              </w:rPr>
              <w:t xml:space="preserve"> </w:t>
            </w:r>
            <w:proofErr w:type="gramStart"/>
            <w:r w:rsidRPr="00EF241B">
              <w:rPr>
                <w:sz w:val="24"/>
                <w:szCs w:val="24"/>
              </w:rPr>
              <w:t>р</w:t>
            </w:r>
            <w:proofErr w:type="gramEnd"/>
            <w:r w:rsidRPr="00EF241B">
              <w:rPr>
                <w:sz w:val="24"/>
                <w:szCs w:val="24"/>
              </w:rPr>
              <w:t xml:space="preserve">ельефа 0,5 м, 14,58 га, </w:t>
            </w:r>
          </w:p>
          <w:p w:rsidR="00EF241B" w:rsidRPr="00EF241B" w:rsidRDefault="00EF241B" w:rsidP="00EF241B">
            <w:pPr>
              <w:rPr>
                <w:sz w:val="24"/>
                <w:szCs w:val="24"/>
              </w:rPr>
            </w:pPr>
          </w:p>
        </w:tc>
      </w:tr>
      <w:tr w:rsidR="00EF241B" w:rsidRPr="00EF241B" w:rsidTr="006F7FC6">
        <w:trPr>
          <w:trHeight w:val="609"/>
        </w:trPr>
        <w:tc>
          <w:tcPr>
            <w:tcW w:w="682" w:type="dxa"/>
            <w:shd w:val="clear" w:color="auto" w:fill="auto"/>
          </w:tcPr>
          <w:p w:rsidR="00EF241B" w:rsidRPr="00EF241B" w:rsidRDefault="00EF241B" w:rsidP="00EF241B">
            <w:pPr>
              <w:ind w:right="-32"/>
              <w:rPr>
                <w:sz w:val="24"/>
                <w:szCs w:val="24"/>
              </w:rPr>
            </w:pPr>
            <w:r w:rsidRPr="00EF241B">
              <w:rPr>
                <w:sz w:val="24"/>
                <w:szCs w:val="24"/>
              </w:rPr>
              <w:t>12</w:t>
            </w:r>
          </w:p>
        </w:tc>
        <w:tc>
          <w:tcPr>
            <w:tcW w:w="3119" w:type="dxa"/>
          </w:tcPr>
          <w:p w:rsidR="00EF241B" w:rsidRPr="00EF241B" w:rsidRDefault="00EF241B" w:rsidP="00EF241B">
            <w:pPr>
              <w:ind w:left="57"/>
              <w:rPr>
                <w:sz w:val="24"/>
                <w:szCs w:val="24"/>
              </w:rPr>
            </w:pPr>
            <w:r w:rsidRPr="00EF241B">
              <w:rPr>
                <w:sz w:val="24"/>
                <w:szCs w:val="24"/>
              </w:rPr>
              <w:t>Дополнительные требования к производству отдельных видов инженерно-геодезических изысканий</w:t>
            </w:r>
          </w:p>
        </w:tc>
        <w:tc>
          <w:tcPr>
            <w:tcW w:w="6459" w:type="dxa"/>
          </w:tcPr>
          <w:p w:rsidR="00EF241B" w:rsidRPr="00EF241B" w:rsidRDefault="00EF241B" w:rsidP="00EF241B">
            <w:pPr>
              <w:ind w:left="57"/>
              <w:rPr>
                <w:sz w:val="24"/>
                <w:szCs w:val="24"/>
              </w:rPr>
            </w:pPr>
            <w:r w:rsidRPr="00EF241B">
              <w:rPr>
                <w:sz w:val="24"/>
                <w:szCs w:val="24"/>
              </w:rPr>
              <w:t>Выполнить обследование регуляторов;</w:t>
            </w:r>
          </w:p>
          <w:p w:rsidR="00EF241B" w:rsidRPr="00EF241B" w:rsidRDefault="00EF241B" w:rsidP="00EF241B">
            <w:pPr>
              <w:ind w:left="57"/>
              <w:rPr>
                <w:sz w:val="24"/>
                <w:szCs w:val="24"/>
              </w:rPr>
            </w:pPr>
            <w:r w:rsidRPr="00EF241B">
              <w:rPr>
                <w:sz w:val="24"/>
                <w:szCs w:val="24"/>
              </w:rPr>
              <w:t>Выполнить согласования подземных и надземных коммуникаций с эксплуатирующими организациями (</w:t>
            </w:r>
            <w:proofErr w:type="gramStart"/>
            <w:r w:rsidRPr="00EF241B">
              <w:rPr>
                <w:sz w:val="24"/>
                <w:szCs w:val="24"/>
              </w:rPr>
              <w:t>при</w:t>
            </w:r>
            <w:proofErr w:type="gramEnd"/>
            <w:r w:rsidRPr="00EF241B">
              <w:rPr>
                <w:sz w:val="24"/>
                <w:szCs w:val="24"/>
              </w:rPr>
              <w:t xml:space="preserve"> их нахождений на площадке работ)</w:t>
            </w:r>
          </w:p>
        </w:tc>
      </w:tr>
      <w:tr w:rsidR="00EF241B" w:rsidRPr="00EF241B" w:rsidTr="006F7FC6">
        <w:trPr>
          <w:trHeight w:val="86"/>
        </w:trPr>
        <w:tc>
          <w:tcPr>
            <w:tcW w:w="682" w:type="dxa"/>
            <w:shd w:val="clear" w:color="auto" w:fill="auto"/>
          </w:tcPr>
          <w:p w:rsidR="00EF241B" w:rsidRPr="00EF241B" w:rsidRDefault="00EF241B" w:rsidP="00EF241B">
            <w:pPr>
              <w:ind w:right="-32"/>
              <w:rPr>
                <w:sz w:val="24"/>
                <w:szCs w:val="24"/>
              </w:rPr>
            </w:pPr>
            <w:r w:rsidRPr="00EF241B">
              <w:rPr>
                <w:sz w:val="24"/>
                <w:szCs w:val="24"/>
              </w:rPr>
              <w:t>13</w:t>
            </w:r>
          </w:p>
        </w:tc>
        <w:tc>
          <w:tcPr>
            <w:tcW w:w="3119" w:type="dxa"/>
          </w:tcPr>
          <w:p w:rsidR="00EF241B" w:rsidRPr="00EF241B" w:rsidRDefault="00EF241B" w:rsidP="00EF241B">
            <w:pPr>
              <w:ind w:left="57"/>
              <w:rPr>
                <w:sz w:val="24"/>
                <w:szCs w:val="24"/>
              </w:rPr>
            </w:pPr>
            <w:r w:rsidRPr="00EF241B">
              <w:rPr>
                <w:sz w:val="24"/>
                <w:szCs w:val="24"/>
              </w:rPr>
              <w:t>Количество экземпляров передаваемых Заказчику и получателю услуги</w:t>
            </w:r>
          </w:p>
        </w:tc>
        <w:tc>
          <w:tcPr>
            <w:tcW w:w="6459" w:type="dxa"/>
          </w:tcPr>
          <w:p w:rsidR="00EF241B" w:rsidRPr="00EF241B" w:rsidRDefault="00EF241B" w:rsidP="00EF241B">
            <w:pPr>
              <w:ind w:firstLine="155"/>
              <w:rPr>
                <w:sz w:val="24"/>
                <w:szCs w:val="24"/>
              </w:rPr>
            </w:pPr>
            <w:r w:rsidRPr="00EF241B">
              <w:rPr>
                <w:sz w:val="24"/>
                <w:szCs w:val="24"/>
              </w:rPr>
              <w:t>4 экз. в бумажном виде + 1 экз. на электронном носителе в редактируемых форматах *.</w:t>
            </w:r>
            <w:proofErr w:type="spellStart"/>
            <w:r w:rsidRPr="00EF241B">
              <w:rPr>
                <w:sz w:val="24"/>
                <w:szCs w:val="24"/>
              </w:rPr>
              <w:t>dwg</w:t>
            </w:r>
            <w:proofErr w:type="spellEnd"/>
            <w:r w:rsidRPr="00EF241B">
              <w:rPr>
                <w:sz w:val="24"/>
                <w:szCs w:val="24"/>
              </w:rPr>
              <w:t>, *.</w:t>
            </w:r>
            <w:proofErr w:type="spellStart"/>
            <w:r w:rsidRPr="00EF241B">
              <w:rPr>
                <w:sz w:val="24"/>
                <w:szCs w:val="24"/>
              </w:rPr>
              <w:t>doc</w:t>
            </w:r>
            <w:proofErr w:type="spellEnd"/>
            <w:r w:rsidRPr="00EF241B">
              <w:rPr>
                <w:sz w:val="24"/>
                <w:szCs w:val="24"/>
              </w:rPr>
              <w:t>, *</w:t>
            </w:r>
            <w:proofErr w:type="spellStart"/>
            <w:r w:rsidRPr="00EF241B">
              <w:rPr>
                <w:sz w:val="24"/>
                <w:szCs w:val="24"/>
              </w:rPr>
              <w:t>xls</w:t>
            </w:r>
            <w:proofErr w:type="spellEnd"/>
            <w:r w:rsidRPr="00EF241B">
              <w:rPr>
                <w:sz w:val="24"/>
                <w:szCs w:val="24"/>
              </w:rPr>
              <w:t>. и т.д.</w:t>
            </w:r>
          </w:p>
        </w:tc>
      </w:tr>
    </w:tbl>
    <w:p w:rsidR="00EF241B" w:rsidRPr="00EF241B" w:rsidRDefault="00EF241B" w:rsidP="00EF241B">
      <w:pPr>
        <w:widowControl w:val="0"/>
        <w:shd w:val="clear" w:color="auto" w:fill="FFFFFF"/>
        <w:tabs>
          <w:tab w:val="left" w:leader="underscore" w:pos="7114"/>
          <w:tab w:val="left" w:leader="underscore" w:pos="8609"/>
        </w:tabs>
        <w:autoSpaceDE w:val="0"/>
        <w:autoSpaceDN w:val="0"/>
        <w:adjustRightInd w:val="0"/>
        <w:ind w:left="142" w:firstLine="132"/>
        <w:jc w:val="center"/>
        <w:rPr>
          <w:sz w:val="24"/>
          <w:szCs w:val="24"/>
        </w:rPr>
      </w:pPr>
    </w:p>
    <w:p w:rsidR="00EF241B" w:rsidRPr="00EF241B" w:rsidRDefault="00EF241B" w:rsidP="00EF241B">
      <w:pPr>
        <w:widowControl w:val="0"/>
        <w:shd w:val="clear" w:color="auto" w:fill="FFFFFF"/>
        <w:autoSpaceDE w:val="0"/>
        <w:autoSpaceDN w:val="0"/>
        <w:adjustRightInd w:val="0"/>
        <w:ind w:left="7"/>
        <w:rPr>
          <w:sz w:val="24"/>
          <w:szCs w:val="24"/>
        </w:rPr>
      </w:pPr>
      <w:r w:rsidRPr="00EF241B">
        <w:rPr>
          <w:b/>
          <w:spacing w:val="-2"/>
          <w:sz w:val="24"/>
          <w:szCs w:val="24"/>
        </w:rPr>
        <w:t xml:space="preserve">2. Инженерно-геологические изыскания  Инженерно-гидрометеорологические изыскания: </w:t>
      </w:r>
    </w:p>
    <w:p w:rsidR="00EF241B" w:rsidRPr="00EF241B" w:rsidRDefault="00EF241B" w:rsidP="00EF241B">
      <w:pPr>
        <w:pStyle w:val="a8"/>
        <w:numPr>
          <w:ilvl w:val="1"/>
          <w:numId w:val="21"/>
        </w:numPr>
        <w:spacing w:after="0"/>
        <w:jc w:val="both"/>
        <w:rPr>
          <w:rFonts w:ascii="Times New Roman" w:hAnsi="Times New Roman"/>
          <w:sz w:val="24"/>
          <w:szCs w:val="24"/>
        </w:rPr>
      </w:pPr>
      <w:r w:rsidRPr="00EF241B">
        <w:rPr>
          <w:rFonts w:ascii="Times New Roman" w:hAnsi="Times New Roman"/>
          <w:sz w:val="24"/>
          <w:szCs w:val="24"/>
        </w:rPr>
        <w:t>Сбор, систематизация и анализ имеющихся материалов инженерно-геологических и гидрогеологических изысканий по участку.</w:t>
      </w:r>
    </w:p>
    <w:p w:rsidR="00EF241B" w:rsidRPr="00EF241B" w:rsidRDefault="00EF241B" w:rsidP="00EF241B">
      <w:pPr>
        <w:pStyle w:val="a8"/>
        <w:numPr>
          <w:ilvl w:val="1"/>
          <w:numId w:val="21"/>
        </w:numPr>
        <w:spacing w:after="0"/>
        <w:jc w:val="both"/>
        <w:rPr>
          <w:rFonts w:ascii="Times New Roman" w:hAnsi="Times New Roman"/>
          <w:sz w:val="24"/>
          <w:szCs w:val="24"/>
        </w:rPr>
      </w:pPr>
      <w:r w:rsidRPr="00EF241B">
        <w:rPr>
          <w:rFonts w:ascii="Times New Roman" w:hAnsi="Times New Roman"/>
          <w:sz w:val="24"/>
          <w:szCs w:val="24"/>
        </w:rPr>
        <w:t xml:space="preserve"> Бурение скважин  на глубину  8-6 м – 8</w:t>
      </w:r>
      <w:bookmarkStart w:id="103" w:name="_GoBack"/>
      <w:bookmarkEnd w:id="103"/>
      <w:r w:rsidRPr="00EF241B">
        <w:rPr>
          <w:rFonts w:ascii="Times New Roman" w:hAnsi="Times New Roman"/>
          <w:sz w:val="24"/>
          <w:szCs w:val="24"/>
        </w:rPr>
        <w:t xml:space="preserve"> шт.</w:t>
      </w:r>
    </w:p>
    <w:p w:rsidR="00EF241B" w:rsidRPr="00EF241B" w:rsidRDefault="00EF241B" w:rsidP="00EF241B">
      <w:pPr>
        <w:pStyle w:val="a8"/>
        <w:numPr>
          <w:ilvl w:val="1"/>
          <w:numId w:val="21"/>
        </w:numPr>
        <w:spacing w:after="0"/>
        <w:jc w:val="both"/>
        <w:rPr>
          <w:rFonts w:ascii="Times New Roman" w:hAnsi="Times New Roman"/>
          <w:sz w:val="24"/>
          <w:szCs w:val="24"/>
        </w:rPr>
      </w:pPr>
      <w:r w:rsidRPr="00EF241B">
        <w:rPr>
          <w:rFonts w:ascii="Times New Roman" w:hAnsi="Times New Roman"/>
          <w:sz w:val="24"/>
          <w:szCs w:val="24"/>
        </w:rPr>
        <w:t>Определить физические свойства, прочностные и деформационные  характеристики всех инженерно-геологических элементов грунтов предполагаемого основания.</w:t>
      </w:r>
    </w:p>
    <w:p w:rsidR="00EF241B" w:rsidRPr="00EF241B" w:rsidRDefault="00EF241B" w:rsidP="00EF241B">
      <w:pPr>
        <w:pStyle w:val="a8"/>
        <w:spacing w:after="0"/>
        <w:ind w:firstLine="567"/>
        <w:rPr>
          <w:rFonts w:ascii="Times New Roman" w:hAnsi="Times New Roman"/>
          <w:sz w:val="24"/>
          <w:szCs w:val="24"/>
        </w:rPr>
      </w:pPr>
      <w:r w:rsidRPr="00EF241B">
        <w:rPr>
          <w:rFonts w:ascii="Times New Roman" w:hAnsi="Times New Roman"/>
          <w:sz w:val="24"/>
          <w:szCs w:val="24"/>
        </w:rPr>
        <w:t>По результатам исследований определить следующие характеристики грунтов:</w:t>
      </w:r>
    </w:p>
    <w:p w:rsidR="00EF241B" w:rsidRPr="00EF241B" w:rsidRDefault="00EF241B" w:rsidP="00EF241B">
      <w:pPr>
        <w:pStyle w:val="a8"/>
        <w:spacing w:after="0"/>
        <w:ind w:firstLine="567"/>
        <w:rPr>
          <w:rFonts w:ascii="Times New Roman" w:hAnsi="Times New Roman"/>
          <w:sz w:val="24"/>
          <w:szCs w:val="24"/>
        </w:rPr>
      </w:pPr>
      <w:r w:rsidRPr="00EF241B">
        <w:rPr>
          <w:rFonts w:ascii="Times New Roman" w:hAnsi="Times New Roman"/>
          <w:sz w:val="24"/>
          <w:szCs w:val="24"/>
        </w:rPr>
        <w:t>Глубина заложения грунтовых вод;</w:t>
      </w:r>
    </w:p>
    <w:p w:rsidR="00EF241B" w:rsidRPr="00EF241B" w:rsidRDefault="00EF241B" w:rsidP="00EF241B">
      <w:pPr>
        <w:pStyle w:val="a8"/>
        <w:spacing w:after="0"/>
        <w:ind w:left="567"/>
        <w:rPr>
          <w:rFonts w:ascii="Times New Roman" w:hAnsi="Times New Roman"/>
          <w:sz w:val="24"/>
          <w:szCs w:val="24"/>
        </w:rPr>
      </w:pPr>
      <w:r w:rsidRPr="00EF241B">
        <w:rPr>
          <w:rFonts w:ascii="Times New Roman" w:hAnsi="Times New Roman"/>
          <w:sz w:val="24"/>
          <w:szCs w:val="24"/>
        </w:rPr>
        <w:t>плотность грунта;</w:t>
      </w:r>
    </w:p>
    <w:p w:rsidR="00EF241B" w:rsidRPr="00EF241B" w:rsidRDefault="00EF241B" w:rsidP="00EF241B">
      <w:pPr>
        <w:pStyle w:val="a8"/>
        <w:spacing w:after="0"/>
        <w:ind w:left="567"/>
        <w:rPr>
          <w:rFonts w:ascii="Times New Roman" w:hAnsi="Times New Roman"/>
          <w:sz w:val="24"/>
          <w:szCs w:val="24"/>
        </w:rPr>
      </w:pPr>
      <w:r w:rsidRPr="00EF241B">
        <w:rPr>
          <w:rFonts w:ascii="Times New Roman" w:hAnsi="Times New Roman"/>
          <w:sz w:val="24"/>
          <w:szCs w:val="24"/>
        </w:rPr>
        <w:t>плотность сухого грунта;</w:t>
      </w:r>
    </w:p>
    <w:p w:rsidR="00EF241B" w:rsidRPr="00EF241B" w:rsidRDefault="00EF241B" w:rsidP="00EF241B">
      <w:pPr>
        <w:pStyle w:val="a8"/>
        <w:spacing w:after="0"/>
        <w:ind w:left="567"/>
        <w:rPr>
          <w:rFonts w:ascii="Times New Roman" w:hAnsi="Times New Roman"/>
          <w:sz w:val="24"/>
          <w:szCs w:val="24"/>
        </w:rPr>
      </w:pPr>
      <w:r w:rsidRPr="00EF241B">
        <w:rPr>
          <w:rFonts w:ascii="Times New Roman" w:hAnsi="Times New Roman"/>
          <w:sz w:val="24"/>
          <w:szCs w:val="24"/>
        </w:rPr>
        <w:t>гранулометрический состав;</w:t>
      </w:r>
    </w:p>
    <w:p w:rsidR="00EF241B" w:rsidRPr="00EF241B" w:rsidRDefault="00EF241B" w:rsidP="00EF241B">
      <w:pPr>
        <w:pStyle w:val="a8"/>
        <w:spacing w:after="0"/>
        <w:ind w:left="567"/>
        <w:rPr>
          <w:rFonts w:ascii="Times New Roman" w:hAnsi="Times New Roman"/>
          <w:sz w:val="24"/>
          <w:szCs w:val="24"/>
        </w:rPr>
      </w:pPr>
      <w:r w:rsidRPr="00EF241B">
        <w:rPr>
          <w:rFonts w:ascii="Times New Roman" w:hAnsi="Times New Roman"/>
          <w:sz w:val="24"/>
          <w:szCs w:val="24"/>
        </w:rPr>
        <w:t>влажность грунта в естественном состоянии;</w:t>
      </w:r>
    </w:p>
    <w:p w:rsidR="00EF241B" w:rsidRPr="00EF241B" w:rsidRDefault="00EF241B" w:rsidP="00EF241B">
      <w:pPr>
        <w:pStyle w:val="a8"/>
        <w:spacing w:after="0"/>
        <w:rPr>
          <w:rFonts w:ascii="Times New Roman" w:hAnsi="Times New Roman"/>
          <w:sz w:val="24"/>
          <w:szCs w:val="24"/>
        </w:rPr>
      </w:pPr>
      <w:r w:rsidRPr="00EF241B">
        <w:rPr>
          <w:rFonts w:ascii="Times New Roman" w:hAnsi="Times New Roman"/>
          <w:sz w:val="24"/>
          <w:szCs w:val="24"/>
        </w:rPr>
        <w:t xml:space="preserve">          пористость  и коэффициент пористости;</w:t>
      </w:r>
    </w:p>
    <w:p w:rsidR="00EF241B" w:rsidRPr="00EF241B" w:rsidRDefault="00EF241B" w:rsidP="00EF241B">
      <w:pPr>
        <w:pStyle w:val="a8"/>
        <w:spacing w:after="0"/>
        <w:ind w:left="567"/>
        <w:rPr>
          <w:rFonts w:ascii="Times New Roman" w:hAnsi="Times New Roman"/>
          <w:sz w:val="24"/>
          <w:szCs w:val="24"/>
        </w:rPr>
      </w:pPr>
      <w:r w:rsidRPr="00EF241B">
        <w:rPr>
          <w:rFonts w:ascii="Times New Roman" w:hAnsi="Times New Roman"/>
          <w:sz w:val="24"/>
          <w:szCs w:val="24"/>
        </w:rPr>
        <w:t>число пластичности и показатель текучести (для связных грунтов);</w:t>
      </w:r>
    </w:p>
    <w:p w:rsidR="00EF241B" w:rsidRPr="00EF241B" w:rsidRDefault="00EF241B" w:rsidP="00EF241B">
      <w:pPr>
        <w:pStyle w:val="a8"/>
        <w:spacing w:after="0"/>
        <w:ind w:left="567"/>
        <w:rPr>
          <w:rFonts w:ascii="Times New Roman" w:hAnsi="Times New Roman"/>
          <w:sz w:val="24"/>
          <w:szCs w:val="24"/>
        </w:rPr>
      </w:pPr>
      <w:r w:rsidRPr="00EF241B">
        <w:rPr>
          <w:rFonts w:ascii="Times New Roman" w:hAnsi="Times New Roman"/>
          <w:sz w:val="24"/>
          <w:szCs w:val="24"/>
        </w:rPr>
        <w:t>коэффициент фильтрации</w:t>
      </w:r>
    </w:p>
    <w:p w:rsidR="00EF241B" w:rsidRPr="00EF241B" w:rsidRDefault="00EF241B" w:rsidP="00EF241B">
      <w:pPr>
        <w:pStyle w:val="a8"/>
        <w:spacing w:after="0"/>
        <w:ind w:left="567"/>
        <w:rPr>
          <w:rFonts w:ascii="Times New Roman" w:hAnsi="Times New Roman"/>
          <w:b/>
          <w:sz w:val="24"/>
          <w:szCs w:val="24"/>
        </w:rPr>
      </w:pPr>
      <w:r w:rsidRPr="00EF241B">
        <w:rPr>
          <w:rFonts w:ascii="Times New Roman" w:hAnsi="Times New Roman"/>
          <w:b/>
          <w:sz w:val="24"/>
          <w:szCs w:val="24"/>
        </w:rPr>
        <w:t>Представляемые материалы:</w:t>
      </w:r>
    </w:p>
    <w:p w:rsidR="00EF241B" w:rsidRPr="00EF241B" w:rsidRDefault="00EF241B" w:rsidP="00EF241B">
      <w:pPr>
        <w:pStyle w:val="a8"/>
        <w:spacing w:after="0"/>
        <w:ind w:left="567"/>
        <w:rPr>
          <w:rFonts w:ascii="Times New Roman" w:hAnsi="Times New Roman"/>
          <w:sz w:val="24"/>
          <w:szCs w:val="24"/>
        </w:rPr>
      </w:pPr>
      <w:r w:rsidRPr="00EF241B">
        <w:rPr>
          <w:rFonts w:ascii="Times New Roman" w:hAnsi="Times New Roman"/>
          <w:sz w:val="24"/>
          <w:szCs w:val="24"/>
        </w:rPr>
        <w:t>2.4 Программа и смета на выполнение инженерно-геологических и гидрогеологических изысканий (программа работ составляется в соответствии с требованиями СП 47.13330.2016).</w:t>
      </w:r>
    </w:p>
    <w:p w:rsidR="00EF241B" w:rsidRPr="00EF241B" w:rsidRDefault="00EF241B" w:rsidP="00EF241B">
      <w:pPr>
        <w:pStyle w:val="a8"/>
        <w:spacing w:after="0"/>
        <w:ind w:firstLine="567"/>
        <w:rPr>
          <w:rFonts w:ascii="Times New Roman" w:hAnsi="Times New Roman"/>
          <w:sz w:val="24"/>
          <w:szCs w:val="24"/>
        </w:rPr>
      </w:pPr>
      <w:r w:rsidRPr="00EF241B">
        <w:rPr>
          <w:rFonts w:ascii="Times New Roman" w:hAnsi="Times New Roman"/>
          <w:sz w:val="24"/>
          <w:szCs w:val="24"/>
        </w:rPr>
        <w:t xml:space="preserve">В соответствии с данным заданием обязательно представление программы работ и согласование ее с проектировщиком. </w:t>
      </w:r>
    </w:p>
    <w:p w:rsidR="00EF241B" w:rsidRPr="00EF241B" w:rsidRDefault="00EF241B" w:rsidP="00EF241B">
      <w:pPr>
        <w:pStyle w:val="a8"/>
        <w:spacing w:after="0"/>
        <w:ind w:left="567"/>
        <w:rPr>
          <w:rFonts w:ascii="Times New Roman" w:hAnsi="Times New Roman"/>
          <w:sz w:val="24"/>
          <w:szCs w:val="24"/>
        </w:rPr>
      </w:pPr>
      <w:r w:rsidRPr="00EF241B">
        <w:rPr>
          <w:rFonts w:ascii="Times New Roman" w:hAnsi="Times New Roman"/>
          <w:sz w:val="24"/>
          <w:szCs w:val="24"/>
        </w:rPr>
        <w:t>2.5 .Материалы по результатам инженерно-геологических и гидрогеологических изысканий (технический отчет):</w:t>
      </w:r>
    </w:p>
    <w:p w:rsidR="00EF241B" w:rsidRPr="00EF241B" w:rsidRDefault="00EF241B" w:rsidP="00EF241B">
      <w:pPr>
        <w:pStyle w:val="a8"/>
        <w:spacing w:after="0"/>
        <w:ind w:left="567"/>
        <w:rPr>
          <w:rFonts w:ascii="Times New Roman" w:hAnsi="Times New Roman"/>
          <w:sz w:val="24"/>
          <w:szCs w:val="24"/>
        </w:rPr>
      </w:pPr>
      <w:proofErr w:type="gramStart"/>
      <w:r w:rsidRPr="00EF241B">
        <w:rPr>
          <w:rFonts w:ascii="Times New Roman" w:hAnsi="Times New Roman"/>
          <w:sz w:val="24"/>
          <w:szCs w:val="24"/>
        </w:rPr>
        <w:t>2.5.1 Технический отчет (текстовая часть технического отчета) составляется в соответствии с требованиями СП 47.13330.2016).</w:t>
      </w:r>
      <w:proofErr w:type="gramEnd"/>
    </w:p>
    <w:p w:rsidR="00EF241B" w:rsidRPr="00EF241B" w:rsidRDefault="00EF241B" w:rsidP="00EF241B">
      <w:pPr>
        <w:pStyle w:val="a8"/>
        <w:spacing w:after="0"/>
        <w:ind w:left="567"/>
        <w:rPr>
          <w:rFonts w:ascii="Times New Roman" w:hAnsi="Times New Roman"/>
          <w:sz w:val="24"/>
          <w:szCs w:val="24"/>
        </w:rPr>
      </w:pPr>
      <w:r w:rsidRPr="00EF241B">
        <w:rPr>
          <w:rFonts w:ascii="Times New Roman" w:hAnsi="Times New Roman"/>
          <w:sz w:val="24"/>
          <w:szCs w:val="24"/>
        </w:rPr>
        <w:t>2.5.2. Графические материалы:</w:t>
      </w:r>
    </w:p>
    <w:p w:rsidR="00EF241B" w:rsidRPr="00EF241B" w:rsidRDefault="00EF241B" w:rsidP="00EF241B">
      <w:pPr>
        <w:pStyle w:val="a8"/>
        <w:spacing w:after="0"/>
        <w:ind w:firstLine="567"/>
        <w:rPr>
          <w:rFonts w:ascii="Times New Roman" w:hAnsi="Times New Roman"/>
          <w:sz w:val="24"/>
          <w:szCs w:val="24"/>
        </w:rPr>
      </w:pPr>
      <w:r w:rsidRPr="00EF241B">
        <w:rPr>
          <w:rFonts w:ascii="Times New Roman" w:hAnsi="Times New Roman"/>
          <w:sz w:val="24"/>
          <w:szCs w:val="24"/>
        </w:rPr>
        <w:t xml:space="preserve">карта фактического материала в масштабе М 1:5000 по трассе; </w:t>
      </w:r>
    </w:p>
    <w:p w:rsidR="00EF241B" w:rsidRPr="00EF241B" w:rsidRDefault="00EF241B" w:rsidP="00EF241B">
      <w:pPr>
        <w:pStyle w:val="a8"/>
        <w:spacing w:after="0"/>
        <w:ind w:firstLine="567"/>
        <w:rPr>
          <w:rFonts w:ascii="Times New Roman" w:hAnsi="Times New Roman"/>
          <w:sz w:val="24"/>
          <w:szCs w:val="24"/>
        </w:rPr>
      </w:pPr>
      <w:r w:rsidRPr="00EF241B">
        <w:rPr>
          <w:rFonts w:ascii="Times New Roman" w:hAnsi="Times New Roman"/>
          <w:sz w:val="24"/>
          <w:szCs w:val="24"/>
        </w:rPr>
        <w:t>разрезы геологические;</w:t>
      </w:r>
    </w:p>
    <w:p w:rsidR="00EF241B" w:rsidRPr="00EF241B" w:rsidRDefault="00EF241B" w:rsidP="00EF241B">
      <w:pPr>
        <w:pStyle w:val="a8"/>
        <w:spacing w:after="0"/>
        <w:ind w:firstLine="567"/>
        <w:rPr>
          <w:rFonts w:ascii="Times New Roman" w:hAnsi="Times New Roman"/>
          <w:sz w:val="24"/>
          <w:szCs w:val="24"/>
        </w:rPr>
      </w:pPr>
      <w:r w:rsidRPr="00EF241B">
        <w:rPr>
          <w:rFonts w:ascii="Times New Roman" w:hAnsi="Times New Roman"/>
          <w:sz w:val="24"/>
          <w:szCs w:val="24"/>
        </w:rPr>
        <w:t>инженерно-геологические колонки;</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62800C17"/>
    <w:multiLevelType w:val="hybridMultilevel"/>
    <w:tmpl w:val="07744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67758"/>
    <w:multiLevelType w:val="multilevel"/>
    <w:tmpl w:val="612AE67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3"/>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7"/>
  </w:num>
  <w:num w:numId="14">
    <w:abstractNumId w:val="6"/>
  </w:num>
  <w:num w:numId="15">
    <w:abstractNumId w:val="0"/>
    <w:lvlOverride w:ilvl="0">
      <w:startOverride w:val="1"/>
    </w:lvlOverride>
  </w:num>
  <w:num w:numId="16">
    <w:abstractNumId w:val="18"/>
  </w:num>
  <w:num w:numId="17">
    <w:abstractNumId w:val="4"/>
  </w:num>
  <w:num w:numId="18">
    <w:abstractNumId w:val="3"/>
  </w:num>
  <w:num w:numId="19">
    <w:abstractNumId w:val="14"/>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DC29CA"/>
    <w:rsid w:val="00007966"/>
    <w:rsid w:val="000451C8"/>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35025"/>
    <w:rsid w:val="00553494"/>
    <w:rsid w:val="00574534"/>
    <w:rsid w:val="00576A1F"/>
    <w:rsid w:val="0059037E"/>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31E9F"/>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C29CA"/>
    <w:rsid w:val="00DD23C4"/>
    <w:rsid w:val="00DD3F80"/>
    <w:rsid w:val="00DE6CC8"/>
    <w:rsid w:val="00E01303"/>
    <w:rsid w:val="00E12F12"/>
    <w:rsid w:val="00E50D46"/>
    <w:rsid w:val="00EC2CA9"/>
    <w:rsid w:val="00ED1E06"/>
    <w:rsid w:val="00EE2C36"/>
    <w:rsid w:val="00EF241B"/>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konkursy/149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TotalTime>
  <Pages>17</Pages>
  <Words>6315</Words>
  <Characters>36000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2023-06-27T01:17:00Z</dcterms:created>
  <dcterms:modified xsi:type="dcterms:W3CDTF">2023-06-27T01:27:00Z</dcterms:modified>
</cp:coreProperties>
</file>