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76641E">
        <w:rPr>
          <w:b/>
          <w:sz w:val="24"/>
          <w:szCs w:val="24"/>
        </w:rPr>
        <w:t>04-14/5</w:t>
      </w:r>
      <w:r w:rsidRPr="00F9486B">
        <w:rPr>
          <w:b/>
          <w:sz w:val="24"/>
          <w:szCs w:val="24"/>
        </w:rPr>
        <w:t xml:space="preserve"> от </w:t>
      </w:r>
      <w:r w:rsidR="0076641E">
        <w:rPr>
          <w:b/>
          <w:sz w:val="24"/>
          <w:szCs w:val="24"/>
        </w:rPr>
        <w:t>11.02.2020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76641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Гасанова Е.В.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76641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Сертификация выпускаемой продукции: Мучные кондитерские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изделия  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ассортименте. Изделия мучные готовые и полуфабрикаты мучных изделий из пресного и дрожжевого теста в ассортименте. Изделия хлебобулочные в ассортименте.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76641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76641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76641E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Гасанова Е.В., Адрес: г. Улан-Удэ, ул. Жердева 40 "а", телефон: +79243908887,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hella70@mail.ru; hlebomagia@yandex.ru.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76641E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76641E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76641E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76641E">
              <w:rPr>
                <w:sz w:val="24"/>
                <w:szCs w:val="24"/>
              </w:rPr>
              <w:t>До 12-00 03 марта 2020 года.</w:t>
            </w:r>
          </w:p>
        </w:tc>
      </w:tr>
      <w:tr w:rsidR="00F9486B" w:rsidRPr="0095243D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76641E">
        <w:rPr>
          <w:sz w:val="24"/>
          <w:szCs w:val="24"/>
        </w:rPr>
        <w:t>04-14/5</w:t>
      </w:r>
      <w:r w:rsidRPr="00A179EA">
        <w:rPr>
          <w:sz w:val="24"/>
          <w:szCs w:val="24"/>
        </w:rPr>
        <w:t xml:space="preserve"> от</w:t>
      </w:r>
      <w:r w:rsidR="0076641E">
        <w:rPr>
          <w:sz w:val="24"/>
          <w:szCs w:val="24"/>
        </w:rPr>
        <w:t>11.02.2020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76641E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Гасанова Е.В.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76641E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Гасанова Е.В.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76641E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D657A0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43D" w:rsidRDefault="0095243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5243D" w:rsidRDefault="0095243D" w:rsidP="0095243D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ТЕХНИЧЕСКОЕ ЗАДАНИЕ</w:t>
      </w:r>
    </w:p>
    <w:p w:rsidR="0095243D" w:rsidRDefault="0095243D" w:rsidP="0095243D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b/>
          <w:bCs/>
          <w:sz w:val="22"/>
          <w:szCs w:val="22"/>
        </w:rPr>
        <w:t>на оказание услуг по с</w:t>
      </w:r>
      <w:r>
        <w:rPr>
          <w:b/>
          <w:bCs/>
          <w:color w:val="000000"/>
        </w:rPr>
        <w:t xml:space="preserve"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</w:t>
      </w:r>
    </w:p>
    <w:p w:rsidR="0095243D" w:rsidRDefault="0095243D" w:rsidP="0095243D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</w:p>
    <w:p w:rsidR="0095243D" w:rsidRDefault="0095243D" w:rsidP="0095243D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proofErr w:type="gramStart"/>
      <w:r>
        <w:rPr>
          <w:b/>
          <w:sz w:val="22"/>
          <w:szCs w:val="22"/>
        </w:rPr>
        <w:t>ИП  Гасанова</w:t>
      </w:r>
      <w:proofErr w:type="gramEnd"/>
      <w:r>
        <w:rPr>
          <w:b/>
          <w:sz w:val="22"/>
          <w:szCs w:val="22"/>
        </w:rPr>
        <w:t xml:space="preserve"> Елена Валерьевна</w:t>
      </w:r>
    </w:p>
    <w:p w:rsidR="0095243D" w:rsidRDefault="0095243D" w:rsidP="0095243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</w:t>
      </w:r>
      <w:r>
        <w:rPr>
          <w:sz w:val="22"/>
          <w:szCs w:val="22"/>
        </w:rPr>
        <w:t>: средства субсидии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 создание и (или) развитие Регионального центра инжиниринга Республики Бурятия»</w:t>
      </w:r>
    </w:p>
    <w:p w:rsidR="0095243D" w:rsidRDefault="0095243D" w:rsidP="0095243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 услуг</w:t>
      </w:r>
      <w:r>
        <w:rPr>
          <w:b/>
          <w:sz w:val="22"/>
          <w:szCs w:val="22"/>
          <w:lang w:val="en-US"/>
        </w:rPr>
        <w:t>:</w:t>
      </w:r>
    </w:p>
    <w:p w:rsidR="0095243D" w:rsidRDefault="0095243D" w:rsidP="0095243D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>
        <w:rPr>
          <w:bCs/>
          <w:sz w:val="22"/>
          <w:szCs w:val="22"/>
        </w:rPr>
        <w:t xml:space="preserve">- </w:t>
      </w:r>
      <w:r>
        <w:rPr>
          <w:sz w:val="22"/>
          <w:szCs w:val="22"/>
        </w:rPr>
        <w:t>декларирование продукции на соответствие требованиям Технического регламента Таможенного союза «О безопасности пищевой продукции» (ТР ТС 021/2011), 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</w:t>
      </w:r>
    </w:p>
    <w:p w:rsidR="0095243D" w:rsidRDefault="0095243D" w:rsidP="0095243D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Цель проведения декларирования: </w:t>
      </w:r>
    </w:p>
    <w:p w:rsidR="0095243D" w:rsidRDefault="0095243D" w:rsidP="0095243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3.2.1. Получение необходимых разрешительных документов на продукцию,</w:t>
      </w:r>
    </w:p>
    <w:p w:rsidR="0095243D" w:rsidRDefault="0095243D" w:rsidP="0095243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3.2.2. Полный список получаемой документации и реализуемых услуг:</w:t>
      </w:r>
    </w:p>
    <w:p w:rsidR="0095243D" w:rsidRDefault="0095243D" w:rsidP="0095243D">
      <w:pPr>
        <w:pStyle w:val="a3"/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949"/>
        <w:gridCol w:w="4252"/>
      </w:tblGrid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документ</w:t>
            </w:r>
          </w:p>
        </w:tc>
      </w:tr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Регистрация  деклараций</w:t>
            </w:r>
            <w:proofErr w:type="gramEnd"/>
            <w:r>
              <w:rPr>
                <w:sz w:val="22"/>
                <w:szCs w:val="22"/>
              </w:rPr>
              <w:t xml:space="preserve">  о соответствии на продукцию в количестве  3 шт.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3D" w:rsidRDefault="0095243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Три  </w:t>
            </w:r>
            <w:proofErr w:type="spellStart"/>
            <w:r>
              <w:rPr>
                <w:sz w:val="22"/>
                <w:szCs w:val="22"/>
              </w:rPr>
              <w:t>деклараци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соответствия сроком на 3года</w:t>
            </w:r>
          </w:p>
          <w:p w:rsidR="0095243D" w:rsidRDefault="0095243D">
            <w:pPr>
              <w:rPr>
                <w:sz w:val="22"/>
                <w:szCs w:val="22"/>
              </w:rPr>
            </w:pPr>
          </w:p>
        </w:tc>
      </w:tr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3 стандартов организации на продукцию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стандарта организации</w:t>
            </w:r>
          </w:p>
          <w:p w:rsidR="0095243D" w:rsidRDefault="0095243D">
            <w:pPr>
              <w:rPr>
                <w:sz w:val="22"/>
                <w:szCs w:val="22"/>
              </w:rPr>
            </w:pPr>
          </w:p>
        </w:tc>
      </w:tr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производственного контроля на:</w:t>
            </w:r>
          </w:p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-хлебобулочные изделия и мучные полуфабрикаты;</w:t>
            </w:r>
          </w:p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кондитерские изделия.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 программы производственного контроля</w:t>
            </w:r>
          </w:p>
        </w:tc>
      </w:tr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планов ХАССП на:</w:t>
            </w:r>
          </w:p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кондитерские изделия;</w:t>
            </w:r>
          </w:p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хлебобулочные изделия и мучные полуфабрикаты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Два плана ХАССП</w:t>
            </w:r>
          </w:p>
        </w:tc>
      </w:tr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пищевой и энергетической ценности всего ассортимента выпускаемой продукции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макетов этикеток и информационных листов в соответствии с требованиями к маркировке упакованной пищевой продукции.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3D" w:rsidRDefault="0095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Макеты этикеток</w:t>
            </w:r>
          </w:p>
        </w:tc>
      </w:tr>
      <w:tr w:rsidR="0095243D" w:rsidTr="0095243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3D" w:rsidRDefault="0095243D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3D" w:rsidRDefault="0095243D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3D" w:rsidRDefault="0095243D">
            <w:pPr>
              <w:rPr>
                <w:sz w:val="22"/>
                <w:szCs w:val="22"/>
              </w:rPr>
            </w:pPr>
          </w:p>
        </w:tc>
      </w:tr>
    </w:tbl>
    <w:p w:rsidR="0095243D" w:rsidRDefault="0095243D" w:rsidP="0095243D">
      <w:pPr>
        <w:pStyle w:val="a3"/>
        <w:tabs>
          <w:tab w:val="left" w:pos="993"/>
          <w:tab w:val="left" w:pos="1134"/>
        </w:tabs>
        <w:ind w:left="709"/>
        <w:jc w:val="both"/>
        <w:rPr>
          <w:rFonts w:eastAsia="DejaVu Sans"/>
          <w:kern w:val="2"/>
          <w:sz w:val="22"/>
          <w:szCs w:val="22"/>
          <w:lang w:eastAsia="en-US"/>
        </w:rPr>
      </w:pPr>
    </w:p>
    <w:p w:rsidR="0095243D" w:rsidRDefault="0095243D" w:rsidP="0095243D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</w:rPr>
        <w:t>Условия оказания услуг:</w:t>
      </w:r>
    </w:p>
    <w:p w:rsidR="0095243D" w:rsidRDefault="0095243D" w:rsidP="0095243D">
      <w:pPr>
        <w:pStyle w:val="a3"/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4.1.  </w:t>
      </w:r>
      <w:proofErr w:type="gramStart"/>
      <w:r>
        <w:rPr>
          <w:sz w:val="22"/>
          <w:szCs w:val="22"/>
        </w:rPr>
        <w:t>Получатель  услуги</w:t>
      </w:r>
      <w:proofErr w:type="gramEnd"/>
      <w:r>
        <w:rPr>
          <w:sz w:val="22"/>
          <w:szCs w:val="22"/>
        </w:rPr>
        <w:t xml:space="preserve"> присылает самостоятельно образцы продукции в испытательную лабораторию для дополнительного исследования.</w:t>
      </w:r>
    </w:p>
    <w:p w:rsidR="0095243D" w:rsidRDefault="0095243D" w:rsidP="0095243D">
      <w:pPr>
        <w:rPr>
          <w:b/>
          <w:sz w:val="24"/>
          <w:szCs w:val="24"/>
          <w:lang w:eastAsia="en-US"/>
        </w:rPr>
      </w:pPr>
      <w:r>
        <w:rPr>
          <w:b/>
        </w:rPr>
        <w:t xml:space="preserve">1. Мучные кондитерские </w:t>
      </w:r>
      <w:proofErr w:type="gramStart"/>
      <w:r>
        <w:rPr>
          <w:b/>
        </w:rPr>
        <w:t>изделия  в</w:t>
      </w:r>
      <w:proofErr w:type="gramEnd"/>
      <w:r>
        <w:rPr>
          <w:b/>
        </w:rPr>
        <w:t xml:space="preserve"> ассортименте.</w:t>
      </w:r>
    </w:p>
    <w:p w:rsidR="0095243D" w:rsidRDefault="0095243D" w:rsidP="0095243D">
      <w:pPr>
        <w:rPr>
          <w:b/>
        </w:rPr>
      </w:pPr>
      <w:r>
        <w:rPr>
          <w:b/>
        </w:rPr>
        <w:t>2. Изделия мучные готовые и полуфабрикаты мучных изделий из пресного и дрожжевого теста в ассортименте</w:t>
      </w:r>
    </w:p>
    <w:p w:rsidR="0095243D" w:rsidRDefault="0095243D" w:rsidP="0095243D">
      <w:pPr>
        <w:rPr>
          <w:b/>
        </w:rPr>
      </w:pPr>
      <w:r>
        <w:rPr>
          <w:b/>
        </w:rPr>
        <w:t>3. Изделия хлебобулочные в ассортименте</w:t>
      </w:r>
      <w:r>
        <w:rPr>
          <w:rFonts w:eastAsia="Calibri"/>
          <w:color w:val="000000"/>
          <w:sz w:val="22"/>
          <w:szCs w:val="22"/>
        </w:rPr>
        <w:t xml:space="preserve">       </w:t>
      </w:r>
      <w:r>
        <w:rPr>
          <w:color w:val="000000"/>
        </w:rPr>
        <w:t xml:space="preserve">          </w:t>
      </w:r>
    </w:p>
    <w:p w:rsidR="0095243D" w:rsidRDefault="0095243D" w:rsidP="0095243D">
      <w:pPr>
        <w:pStyle w:val="a3"/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4.2. </w:t>
      </w:r>
      <w:r>
        <w:rPr>
          <w:b/>
          <w:sz w:val="22"/>
          <w:szCs w:val="22"/>
        </w:rPr>
        <w:t>Составление и получение отказного информационного письма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присылает полное описание продукции и реквизиты конечного получателя Услуги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подготавливает заявку для сертификации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Получатель услуги</w:t>
      </w:r>
      <w:r>
        <w:rPr>
          <w:color w:val="000000"/>
          <w:sz w:val="22"/>
          <w:szCs w:val="22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на основании заявки готовит макет отказного письма и отправляет </w:t>
      </w:r>
      <w:r>
        <w:rPr>
          <w:sz w:val="22"/>
          <w:szCs w:val="22"/>
        </w:rPr>
        <w:t>Получателю услуги</w:t>
      </w:r>
      <w:r>
        <w:rPr>
          <w:color w:val="000000"/>
          <w:sz w:val="22"/>
          <w:szCs w:val="22"/>
        </w:rPr>
        <w:t xml:space="preserve"> на согласование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Исполнитель распечатывает отказное информационное письмо</w:t>
      </w:r>
      <w:r>
        <w:rPr>
          <w:color w:val="000000"/>
          <w:sz w:val="22"/>
          <w:szCs w:val="22"/>
        </w:rPr>
        <w:t xml:space="preserve"> и отправляет отсканированный электронный вариант </w:t>
      </w:r>
      <w:r>
        <w:rPr>
          <w:sz w:val="22"/>
          <w:szCs w:val="22"/>
        </w:rPr>
        <w:t>Получателю услуги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Исполнитель отправляет оригинал </w:t>
      </w:r>
      <w:r>
        <w:rPr>
          <w:sz w:val="22"/>
          <w:szCs w:val="22"/>
        </w:rPr>
        <w:t>отказного информационного письма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Получателю услуги </w:t>
      </w:r>
      <w:r>
        <w:rPr>
          <w:color w:val="000000"/>
          <w:sz w:val="22"/>
          <w:szCs w:val="22"/>
          <w:shd w:val="clear" w:color="auto" w:fill="FFFFFF"/>
        </w:rPr>
        <w:t>посредством Почты России ценным письмом с описью вложения.</w:t>
      </w:r>
    </w:p>
    <w:p w:rsidR="0095243D" w:rsidRDefault="0095243D" w:rsidP="0095243D">
      <w:pPr>
        <w:pStyle w:val="a3"/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4.3. </w:t>
      </w:r>
      <w:r>
        <w:rPr>
          <w:b/>
          <w:sz w:val="22"/>
          <w:szCs w:val="22"/>
        </w:rPr>
        <w:t>Составление и получение Декларации Соответствия на 3 года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присылает полное описание продукции и реквизиты конечного получателя Услуги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подготавливает заявку для сертификации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на основании заявки готовит макет </w:t>
      </w:r>
      <w:r>
        <w:rPr>
          <w:sz w:val="22"/>
          <w:szCs w:val="22"/>
        </w:rPr>
        <w:t xml:space="preserve">Декларации </w:t>
      </w:r>
      <w:r>
        <w:rPr>
          <w:color w:val="000000"/>
          <w:sz w:val="22"/>
          <w:szCs w:val="22"/>
        </w:rPr>
        <w:t xml:space="preserve">и отправляет </w:t>
      </w:r>
      <w:r>
        <w:rPr>
          <w:sz w:val="22"/>
          <w:szCs w:val="22"/>
        </w:rPr>
        <w:t>Получателю услуги</w:t>
      </w:r>
      <w:r>
        <w:rPr>
          <w:color w:val="000000"/>
          <w:sz w:val="22"/>
          <w:szCs w:val="22"/>
        </w:rPr>
        <w:t xml:space="preserve"> на согласование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:rsidR="0095243D" w:rsidRDefault="0095243D" w:rsidP="0095243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Исполнитель распечатывает Декларацию </w:t>
      </w:r>
      <w:r>
        <w:rPr>
          <w:color w:val="000000"/>
          <w:sz w:val="22"/>
          <w:szCs w:val="22"/>
        </w:rPr>
        <w:t xml:space="preserve">и отправляет отсканированный электронный вариант </w:t>
      </w:r>
      <w:r>
        <w:rPr>
          <w:sz w:val="22"/>
          <w:szCs w:val="22"/>
        </w:rPr>
        <w:t>Получателю услуги</w:t>
      </w:r>
    </w:p>
    <w:p w:rsidR="0095243D" w:rsidRDefault="0095243D" w:rsidP="0095243D">
      <w:pPr>
        <w:pStyle w:val="a3"/>
        <w:numPr>
          <w:ilvl w:val="1"/>
          <w:numId w:val="20"/>
        </w:num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Разработка стандартов организаций</w:t>
      </w:r>
    </w:p>
    <w:p w:rsidR="0095243D" w:rsidRDefault="0095243D" w:rsidP="0095243D">
      <w:pPr>
        <w:pStyle w:val="a3"/>
        <w:tabs>
          <w:tab w:val="left" w:pos="993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Получатель услуги представляет Исполнителю данные о продукции, которая будет внесена в стандарты и другую необходимую информацию.</w:t>
      </w:r>
    </w:p>
    <w:p w:rsidR="0095243D" w:rsidRDefault="0095243D" w:rsidP="0095243D">
      <w:pPr>
        <w:pStyle w:val="a3"/>
        <w:tabs>
          <w:tab w:val="left" w:pos="993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Исполнитель выполняет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работы и представляет проекты стандартов организаций</w:t>
      </w:r>
    </w:p>
    <w:p w:rsidR="0095243D" w:rsidRDefault="0095243D" w:rsidP="0095243D">
      <w:pPr>
        <w:pStyle w:val="a3"/>
        <w:tabs>
          <w:tab w:val="left" w:pos="993"/>
        </w:tabs>
        <w:ind w:left="567"/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4.5. Разработка Планов ХАССП</w:t>
      </w:r>
    </w:p>
    <w:p w:rsidR="0095243D" w:rsidRDefault="0095243D" w:rsidP="0095243D">
      <w:pPr>
        <w:pStyle w:val="a3"/>
        <w:tabs>
          <w:tab w:val="left" w:pos="993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* Получатель услуги представляет необходимую информацию и данные по производству согласно разработанного исполнителем плана работ.</w:t>
      </w:r>
    </w:p>
    <w:p w:rsidR="0095243D" w:rsidRDefault="0095243D" w:rsidP="0095243D">
      <w:pPr>
        <w:pStyle w:val="a3"/>
        <w:tabs>
          <w:tab w:val="left" w:pos="993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* Исполнитель на основании представленной информации и материалов проводит обследование производственных участков по процессам производства, хранения и реализации вырабатываемой пищевой продукции и разрабатывает Планы ХАССП по заявленным направлениям.</w:t>
      </w:r>
    </w:p>
    <w:p w:rsidR="0095243D" w:rsidRDefault="0095243D" w:rsidP="0095243D">
      <w:pPr>
        <w:pStyle w:val="a3"/>
        <w:tabs>
          <w:tab w:val="left" w:pos="993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* Исполнитель представляет получателю услуги Планы ХАССП и сформированные документы.</w:t>
      </w:r>
    </w:p>
    <w:p w:rsidR="0095243D" w:rsidRDefault="0095243D" w:rsidP="0095243D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b/>
        </w:rPr>
        <w:t>5. Исполнитель передает Заказчику и Получателю услуги</w:t>
      </w:r>
      <w:r>
        <w:rPr>
          <w:b/>
          <w:lang w:eastAsia="ru-RU"/>
        </w:rPr>
        <w:t xml:space="preserve"> </w:t>
      </w:r>
      <w:r>
        <w:rPr>
          <w:b/>
        </w:rPr>
        <w:t>следующую документацию:</w:t>
      </w:r>
    </w:p>
    <w:p w:rsidR="0095243D" w:rsidRDefault="0095243D" w:rsidP="0095243D">
      <w:pPr>
        <w:pStyle w:val="a6"/>
        <w:numPr>
          <w:ilvl w:val="0"/>
          <w:numId w:val="21"/>
        </w:numPr>
        <w:ind w:left="0" w:firstLine="567"/>
      </w:pPr>
      <w:r>
        <w:t>Акт об оказанных услугах;</w:t>
      </w:r>
    </w:p>
    <w:p w:rsidR="0095243D" w:rsidRDefault="0095243D" w:rsidP="0095243D">
      <w:pPr>
        <w:pStyle w:val="a6"/>
        <w:numPr>
          <w:ilvl w:val="0"/>
          <w:numId w:val="21"/>
        </w:numPr>
        <w:ind w:left="0" w:firstLine="567"/>
      </w:pPr>
      <w:r>
        <w:t>Оригиналы Деклараций сроком на 3года</w:t>
      </w:r>
    </w:p>
    <w:p w:rsidR="0095243D" w:rsidRDefault="0095243D" w:rsidP="0095243D">
      <w:pPr>
        <w:pStyle w:val="a6"/>
        <w:numPr>
          <w:ilvl w:val="0"/>
          <w:numId w:val="21"/>
        </w:numPr>
        <w:ind w:left="0" w:firstLine="567"/>
      </w:pPr>
      <w:r>
        <w:t>Проекты стандартов организации</w:t>
      </w:r>
    </w:p>
    <w:p w:rsidR="0095243D" w:rsidRDefault="0095243D" w:rsidP="0095243D">
      <w:pPr>
        <w:pStyle w:val="a6"/>
        <w:numPr>
          <w:ilvl w:val="0"/>
          <w:numId w:val="21"/>
        </w:numPr>
        <w:ind w:left="0" w:firstLine="567"/>
      </w:pPr>
      <w:r>
        <w:t>Планы ХАССП</w:t>
      </w:r>
    </w:p>
    <w:p w:rsidR="0095243D" w:rsidRDefault="0095243D" w:rsidP="0095243D">
      <w:pPr>
        <w:pStyle w:val="a6"/>
        <w:numPr>
          <w:ilvl w:val="0"/>
          <w:numId w:val="21"/>
        </w:numPr>
        <w:ind w:left="0" w:firstLine="567"/>
      </w:pPr>
      <w:r>
        <w:t xml:space="preserve">Расчеты пищевой </w:t>
      </w:r>
      <w:proofErr w:type="gramStart"/>
      <w:r>
        <w:t>ценности  выпускаемой</w:t>
      </w:r>
      <w:proofErr w:type="gramEnd"/>
      <w:r>
        <w:t xml:space="preserve"> продукции</w:t>
      </w:r>
    </w:p>
    <w:p w:rsidR="0095243D" w:rsidRDefault="0095243D" w:rsidP="0095243D">
      <w:pPr>
        <w:pStyle w:val="a6"/>
        <w:numPr>
          <w:ilvl w:val="0"/>
          <w:numId w:val="21"/>
        </w:numPr>
        <w:ind w:left="0" w:firstLine="567"/>
      </w:pPr>
      <w:r>
        <w:t>Макеты этикеток и информационных листов</w:t>
      </w:r>
    </w:p>
    <w:p w:rsidR="0095243D" w:rsidRDefault="0095243D" w:rsidP="0095243D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ind w:left="9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Срок оказания услуг – 25 рабочих дней с момента заключения договора.</w:t>
      </w:r>
    </w:p>
    <w:p w:rsidR="0095243D" w:rsidRDefault="0095243D" w:rsidP="0095243D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:rsidR="0095243D" w:rsidRDefault="0095243D" w:rsidP="0095243D">
      <w:pPr>
        <w:pStyle w:val="a3"/>
        <w:numPr>
          <w:ilvl w:val="1"/>
          <w:numId w:val="22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Оплата за оказанные Исполнителем услуги производится Заказчиком в безналичной форме путем перечисления денежных средств на расчетный счет Исполнителя в размере 100% (ста процентов) в течение 2 (двух) рабочих дней с момента получения отсканированных копий документов согласно пункту 3 настоящего договора и подписания сторонами акта сдачи-приемки оказанных услуг.</w:t>
      </w:r>
    </w:p>
    <w:p w:rsidR="0095243D" w:rsidRDefault="0095243D" w:rsidP="0095243D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95243D" w:rsidRDefault="0095243D" w:rsidP="0095243D">
      <w:pPr>
        <w:pStyle w:val="a3"/>
        <w:numPr>
          <w:ilvl w:val="1"/>
          <w:numId w:val="22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95243D" w:rsidRDefault="0095243D" w:rsidP="0095243D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ind w:left="0"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Место предоставления отчетных документов: г. Улан-Удэ, </w:t>
      </w:r>
      <w:proofErr w:type="spellStart"/>
      <w:r>
        <w:rPr>
          <w:bCs/>
          <w:sz w:val="22"/>
          <w:szCs w:val="22"/>
        </w:rPr>
        <w:t>ул</w:t>
      </w:r>
      <w:proofErr w:type="spellEnd"/>
      <w:r>
        <w:rPr>
          <w:bCs/>
          <w:sz w:val="22"/>
          <w:szCs w:val="22"/>
        </w:rPr>
        <w:t xml:space="preserve"> Смолина 65.</w:t>
      </w:r>
    </w:p>
    <w:p w:rsidR="00974326" w:rsidRPr="00F734D8" w:rsidRDefault="00974326" w:rsidP="0095243D">
      <w:pPr>
        <w:tabs>
          <w:tab w:val="left" w:pos="0"/>
        </w:tabs>
        <w:spacing w:line="300" w:lineRule="auto"/>
        <w:ind w:firstLine="567"/>
        <w:rPr>
          <w:sz w:val="20"/>
          <w:szCs w:val="20"/>
        </w:rPr>
      </w:pPr>
      <w:bookmarkStart w:id="102" w:name="_GoBack"/>
      <w:bookmarkEnd w:id="102"/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  <w:font w:name="DejaVu Sans">
    <w:altName w:val="MS Gothic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296661"/>
    <w:multiLevelType w:val="multilevel"/>
    <w:tmpl w:val="A86498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1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641E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6641E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5243D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3513"/>
    <w:rsid w:val="00C776DB"/>
    <w:rsid w:val="00C80C20"/>
    <w:rsid w:val="00D657A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2D77CAE"/>
  <w15:docId w15:val="{528093C8-2A74-4B41-B41A-9E90C7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2020-02-13T06:42:00Z</dcterms:created>
  <dcterms:modified xsi:type="dcterms:W3CDTF">2020-02-13T06:42:00Z</dcterms:modified>
</cp:coreProperties>
</file>