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B7B2" w14:textId="2695D6D2" w:rsidR="00D87DA0" w:rsidRPr="00162A6A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ЗВЕЩЕНИЕ О ПРОВЕДЕНИИ ОТКРЫТОГО КОНКУРСА </w:t>
      </w:r>
      <w:r w:rsidR="009244C1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20422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DB76F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3A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20422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B76F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183A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422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3C25B05E" w14:textId="493D0074" w:rsidR="00766026" w:rsidRPr="00162A6A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204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ЦПП-</w:t>
      </w:r>
      <w:bookmarkEnd w:id="0"/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57</w:t>
      </w:r>
    </w:p>
    <w:p w14:paraId="2B6C7777" w14:textId="0FB55FB7" w:rsidR="008555BE" w:rsidRPr="00162A6A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162A6A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162A6A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162A6A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162A6A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162A6A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162A6A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BAF1" w14:textId="7CB0BB0C" w:rsidR="00D910F5" w:rsidRPr="00162A6A" w:rsidRDefault="00D910F5" w:rsidP="00D910F5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Выбор Исполнителя на право заключения договора на оказание услуги</w:t>
            </w: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E8D" w:rsidRPr="00162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      </w: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 Объём и содержание услуги изложены в Техническом задании (приложение №1 к Договору возмездного оказания услуг)</w:t>
            </w:r>
          </w:p>
        </w:tc>
      </w:tr>
      <w:tr w:rsidR="00E172DD" w:rsidRPr="00162A6A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162A6A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162A6A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162A6A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162A6A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162A6A">
              <w:rPr>
                <w:color w:val="000000" w:themeColor="text1"/>
                <w:szCs w:val="24"/>
              </w:rPr>
              <w:t>1</w:t>
            </w:r>
            <w:r w:rsidRPr="00162A6A">
              <w:rPr>
                <w:color w:val="000000" w:themeColor="text1"/>
                <w:szCs w:val="24"/>
              </w:rPr>
              <w:t xml:space="preserve"> </w:t>
            </w:r>
            <w:r w:rsidR="00102D29" w:rsidRPr="00162A6A">
              <w:rPr>
                <w:color w:val="000000" w:themeColor="text1"/>
                <w:szCs w:val="24"/>
              </w:rPr>
              <w:t>к</w:t>
            </w:r>
            <w:r w:rsidRPr="00162A6A">
              <w:rPr>
                <w:color w:val="000000" w:themeColor="text1"/>
                <w:szCs w:val="24"/>
              </w:rPr>
              <w:t xml:space="preserve"> </w:t>
            </w:r>
            <w:r w:rsidR="00AE64D7" w:rsidRPr="00162A6A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162A6A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162A6A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4DF6B550" w:rsidR="008555BE" w:rsidRPr="00162A6A" w:rsidRDefault="002150BF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C92E0A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87DA0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5BE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двести двадцать тысяч</w:t>
            </w:r>
            <w:r w:rsidR="00832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555BE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A58CC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72DD" w:rsidRPr="00162A6A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266E" w14:textId="6EA31A07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услуг.</w:t>
            </w:r>
          </w:p>
          <w:p w14:paraId="040E2E7E" w14:textId="07F8CB7C" w:rsidR="00AB2924" w:rsidRPr="00162A6A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162A6A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162A6A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0CC62133" w:rsidR="008555BE" w:rsidRPr="00162A6A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83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календарных дней с момента заключения договора</w:t>
            </w:r>
          </w:p>
        </w:tc>
      </w:tr>
      <w:tr w:rsidR="00E172DD" w:rsidRPr="00162A6A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162A6A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BC5C" w14:textId="44473310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 с </w:t>
            </w:r>
            <w:r w:rsidR="00ED4CB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граниченной </w:t>
            </w:r>
            <w:r w:rsidR="00ED4CB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тветственностью «</w:t>
            </w:r>
            <w:r w:rsidR="00ED6517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 Тур</w:t>
            </w:r>
            <w:r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14:paraId="45C4D3C3" w14:textId="45BBE36C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0326482254</w:t>
            </w:r>
          </w:p>
          <w:p w14:paraId="2AFCBE7A" w14:textId="3BED956D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1090327000499</w:t>
            </w:r>
          </w:p>
          <w:p w14:paraId="3D24119B" w14:textId="23276B9F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71640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Бурятия, 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Курумканский р-н,</w:t>
            </w:r>
          </w:p>
          <w:p w14:paraId="2BC4457F" w14:textId="3C780BC1" w:rsidR="00D26C40" w:rsidRPr="00162A6A" w:rsidRDefault="00ED6517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Курумкан, ул. Коммун</w:t>
            </w:r>
            <w:r w:rsidR="000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82</w:t>
            </w:r>
          </w:p>
          <w:p w14:paraId="3CF8DC55" w14:textId="74289FF8" w:rsidR="00A9230A" w:rsidRPr="00162A6A" w:rsidRDefault="00A9230A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8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9025648778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  <w:proofErr w:type="spellStart"/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</w:t>
            </w:r>
            <w:proofErr w:type="spellEnd"/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Эрдыниевич</w:t>
            </w:r>
            <w:proofErr w:type="spellEnd"/>
          </w:p>
          <w:p w14:paraId="23AAD8FA" w14:textId="61879020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89025648778@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35DA7094" w14:textId="6C52BF5E" w:rsidR="00FB06A8" w:rsidRPr="00162A6A" w:rsidRDefault="00FB06A8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774" w:rsidRPr="00162A6A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162A6A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155BEC61" w:rsidR="00B64774" w:rsidRPr="00162A6A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162A6A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162A6A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768658ED" w:rsidR="00B64774" w:rsidRPr="00162A6A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162A6A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162A6A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162A6A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162A6A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162A6A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162A6A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162A6A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162A6A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162A6A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162A6A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соответствии с Порядком отбора компаний</w:t>
                  </w: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162A6A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162A6A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162A6A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162A6A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162A6A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162A6A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162A6A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162A6A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162A6A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162A6A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162A6A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162A6A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162A6A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162A6A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162A6A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162A6A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162A6A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Дополнительные требования: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162A6A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162A6A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162A6A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162A6A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162A6A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162A6A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162A6A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162A6A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331E6B29" w:rsidR="006F49C8" w:rsidRPr="0007463D" w:rsidRDefault="006F49C8" w:rsidP="006F49C8">
            <w:pPr>
              <w:pStyle w:val="a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46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07463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C92E0A" w:rsidRPr="0007463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7463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C92E0A" w:rsidRPr="0007463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4926CC" w:rsidRPr="0007463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463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183E0FA2" w14:textId="77777777" w:rsidR="00CC0BD4" w:rsidRPr="00162A6A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162A6A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2CA33D84" w:rsidR="0038518C" w:rsidRPr="0007463D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07463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C92E0A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08-17/</w:t>
            </w:r>
            <w:r w:rsid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C92E0A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C92E0A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83AA0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2E0A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183AA0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92E0A" w:rsidRPr="0007463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4838B1" w:rsidRPr="0007463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162A6A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162A6A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17CA" w14:textId="460FD3D7" w:rsidR="00C92E0A" w:rsidRPr="00162A6A" w:rsidRDefault="0007463D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Толстова Татьяна Викторовна</w:t>
            </w:r>
          </w:p>
          <w:p w14:paraId="7EA08D1A" w14:textId="77777777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70520DDC" w14:textId="09D64F2B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33500E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доб.1</w:t>
            </w:r>
            <w:r w:rsidR="00461A96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746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6EAB506" w14:textId="77777777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info@msp03.ru</w:t>
            </w:r>
          </w:p>
          <w:p w14:paraId="229C11D5" w14:textId="39AA86FC" w:rsidR="00CC0BD4" w:rsidRPr="00162A6A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162A6A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162A6A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162A6A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162A6A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162A6A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162A6A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дальнейшем, при проведении конкурсов в течение года по аналогичной услуге, предоставление данных документов не обязательно)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162A6A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162A6A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162A6A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162A6A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162A6A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162A6A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162A6A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162A6A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162A6A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162A6A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162A6A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162A6A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proofErr w:type="spellEnd"/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162A6A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 в единую папку с установлением пароля на </w:t>
      </w:r>
      <w:proofErr w:type="spellStart"/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162A6A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162A6A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162A6A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162A6A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162A6A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162A6A" w:rsidRDefault="00040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47C13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8A62A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B7B1E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EE9EB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0A2CE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288C9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5997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7D623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EE637" w14:textId="77777777" w:rsidR="006F49C8" w:rsidRPr="00162A6A" w:rsidRDefault="006F49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29C3C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04B84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DD6C1" w14:textId="77777777" w:rsidR="004D27D3" w:rsidRPr="00162A6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Pr="00162A6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162A6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696ECF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162A6A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162A6A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162A6A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162A6A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162A6A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162A6A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162A6A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292AAB10" w:rsidR="00281A7F" w:rsidRPr="00162A6A" w:rsidRDefault="00281A7F" w:rsidP="003675B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bookmarkStart w:id="2" w:name="_Hlk67747050"/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57</w:t>
      </w:r>
      <w:r w:rsidR="003471EA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0746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3A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183A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2"/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00C290BD" w14:textId="6CAA29C2" w:rsidR="00650920" w:rsidRPr="00162A6A" w:rsidRDefault="00281A7F" w:rsidP="0013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3" w:name="Предмет1"/>
      <w:bookmarkEnd w:id="3"/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исполнителя </w:t>
      </w:r>
      <w:r w:rsidR="00EF2906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на оказание услуги </w:t>
      </w:r>
      <w:r w:rsidR="00E42970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</w:r>
      <w:r w:rsidR="00E42970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3471EA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A96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Общества</w:t>
      </w:r>
      <w:r w:rsidR="00752AFA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 w:rsidR="006F258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752AFA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граниченной </w:t>
      </w:r>
      <w:r w:rsidR="006F258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752AFA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тветственностью</w:t>
      </w:r>
      <w:r w:rsidR="001960CB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Азия Тур</w:t>
      </w:r>
      <w:r w:rsidR="001960CB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2355A798" w14:textId="43374CEB" w:rsidR="00FB06A8" w:rsidRPr="00162A6A" w:rsidRDefault="00FB06A8" w:rsidP="00131F52">
      <w:p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0B2B8A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Юридический </w:t>
      </w:r>
      <w:proofErr w:type="gramStart"/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адрес:_</w:t>
      </w:r>
      <w:proofErr w:type="gramEnd"/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</w:t>
      </w:r>
    </w:p>
    <w:p w14:paraId="3ECE77E5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Банковские </w:t>
      </w:r>
      <w:proofErr w:type="gramStart"/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реквизиты:_</w:t>
      </w:r>
      <w:proofErr w:type="gramEnd"/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</w:t>
      </w:r>
    </w:p>
    <w:p w14:paraId="11DA51CE" w14:textId="77777777" w:rsidR="00281A7F" w:rsidRPr="00162A6A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162A6A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162A6A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162A6A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162A6A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162A6A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162A6A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162A6A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162A6A" w:rsidRDefault="00281A7F" w:rsidP="003675B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162A6A" w:rsidRDefault="00281A7F" w:rsidP="003675B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162A6A" w:rsidRDefault="00281A7F" w:rsidP="003675B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162A6A" w:rsidRDefault="00281A7F" w:rsidP="003675B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6488F092" w14:textId="235A6CBA" w:rsidR="00281A7F" w:rsidRPr="00162A6A" w:rsidRDefault="00281A7F" w:rsidP="0036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970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</w:r>
      <w:r w:rsidR="00E42970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5F44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 w:rsidR="003F1684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граниченной </w:t>
      </w:r>
      <w:r w:rsidR="003F1684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тветственностью «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Азия Тур»</w:t>
      </w:r>
    </w:p>
    <w:p w14:paraId="748205C6" w14:textId="77777777" w:rsidR="00281A7F" w:rsidRPr="00162A6A" w:rsidRDefault="00281A7F" w:rsidP="003675BF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162A6A" w:rsidRDefault="00281A7F" w:rsidP="003675B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162A6A" w:rsidRDefault="00281A7F" w:rsidP="003675B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162A6A" w:rsidRDefault="00281A7F" w:rsidP="003675BF">
      <w:pPr>
        <w:spacing w:after="5" w:line="268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162A6A" w:rsidRDefault="00281A7F" w:rsidP="003675BF">
      <w:pPr>
        <w:ind w:left="-15"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6549149A" w:rsidR="00281A7F" w:rsidRPr="006A33A8" w:rsidRDefault="006A33A8" w:rsidP="006A33A8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5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7F" w:rsidRPr="006A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1720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7423"/>
        <w:gridCol w:w="1560"/>
      </w:tblGrid>
      <w:tr w:rsidR="006A33A8" w:rsidRPr="00162A6A" w14:paraId="28792767" w14:textId="77777777" w:rsidTr="006A33A8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6A33A8" w:rsidRPr="00162A6A" w:rsidRDefault="006A33A8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6A33A8" w:rsidRPr="00162A6A" w:rsidRDefault="006A33A8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982E" w14:textId="77777777" w:rsidR="006A33A8" w:rsidRPr="00162A6A" w:rsidRDefault="006A33A8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1DE3D895" w:rsidR="006A33A8" w:rsidRPr="00162A6A" w:rsidRDefault="006A33A8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6A33A8" w:rsidRPr="00162A6A" w:rsidRDefault="006A33A8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6A33A8" w:rsidRPr="00162A6A" w14:paraId="77BA7F1E" w14:textId="77777777" w:rsidTr="006A33A8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D8B7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03F30491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33A8" w:rsidRPr="00162A6A" w14:paraId="76347B1A" w14:textId="77777777" w:rsidTr="006A33A8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A45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11409423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77777777" w:rsidR="00281A7F" w:rsidRPr="00162A6A" w:rsidRDefault="00281A7F" w:rsidP="006A33A8">
      <w:pPr>
        <w:numPr>
          <w:ilvl w:val="0"/>
          <w:numId w:val="6"/>
        </w:numPr>
        <w:tabs>
          <w:tab w:val="left" w:pos="993"/>
        </w:tabs>
        <w:spacing w:after="26" w:line="254" w:lineRule="auto"/>
        <w:ind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162A6A" w:rsidRDefault="00281A7F" w:rsidP="006A33A8">
      <w:pPr>
        <w:numPr>
          <w:ilvl w:val="0"/>
          <w:numId w:val="6"/>
        </w:numPr>
        <w:tabs>
          <w:tab w:val="left" w:pos="993"/>
        </w:tabs>
        <w:spacing w:after="27" w:line="254" w:lineRule="auto"/>
        <w:ind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162A6A" w:rsidRDefault="00281A7F" w:rsidP="006A33A8">
      <w:pPr>
        <w:numPr>
          <w:ilvl w:val="0"/>
          <w:numId w:val="6"/>
        </w:numPr>
        <w:tabs>
          <w:tab w:val="left" w:pos="993"/>
        </w:tabs>
        <w:spacing w:after="5" w:line="254" w:lineRule="auto"/>
        <w:ind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162A6A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162A6A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162A6A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162A6A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488CA290" w14:textId="77777777" w:rsidR="00CC0BD4" w:rsidRPr="00162A6A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55005" w14:textId="77777777" w:rsidR="00CC0BD4" w:rsidRPr="00162A6A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1BA443" w14:textId="77777777" w:rsidR="008F6B8D" w:rsidRPr="00162A6A" w:rsidRDefault="008F6B8D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04EAEA45" w14:textId="59A055A8" w:rsidR="00696ECF" w:rsidRPr="00162A6A" w:rsidRDefault="0007463D" w:rsidP="0007463D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                           </w:t>
      </w:r>
      <w:r w:rsidR="00696ECF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№3 к Порядку отбора компаний для </w:t>
      </w:r>
    </w:p>
    <w:p w14:paraId="432A0340" w14:textId="77777777" w:rsidR="00696ECF" w:rsidRPr="00162A6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162A6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162A6A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162A6A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162A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162A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162A6A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62A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162A6A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162A6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162A6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162A6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0D6DD4C6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441C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162A6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162A6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162A6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162A6A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7A1B968E" w:rsidR="00FF2BBE" w:rsidRPr="00162A6A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1E00500C" w14:textId="77777777" w:rsidR="0007463D" w:rsidRDefault="0007463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7AE0A" w14:textId="77777777" w:rsidR="0007463D" w:rsidRDefault="0007463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94900" w14:textId="77777777" w:rsidR="0007463D" w:rsidRDefault="0007463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AD360" w14:textId="4E9C7249" w:rsidR="00590DAD" w:rsidRPr="00162A6A" w:rsidRDefault="00590DA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</w:t>
      </w:r>
    </w:p>
    <w:p w14:paraId="47C45309" w14:textId="340B6E14" w:rsidR="000404A2" w:rsidRPr="00162A6A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162A6A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17E73C2E" w:rsidR="000404A2" w:rsidRPr="00162A6A" w:rsidRDefault="007F441C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№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3AA0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57</w:t>
      </w:r>
      <w:r w:rsidR="00183AA0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183AA0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3A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83AA0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183A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7463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79B1513D" w14:textId="77777777" w:rsidR="00D90663" w:rsidRPr="00162A6A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4" w:name="Номердог"/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4"/>
    </w:p>
    <w:p w14:paraId="228689F2" w14:textId="77777777" w:rsidR="00D90663" w:rsidRPr="00162A6A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162A6A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34767B12" w:rsidR="00D90663" w:rsidRPr="00162A6A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5" w:name="Датадог"/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</w:t>
      </w:r>
      <w:r w:rsidR="007F441C"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_» _</w:t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_______20___ г.</w:t>
      </w:r>
      <w:bookmarkEnd w:id="5"/>
    </w:p>
    <w:p w14:paraId="0982B659" w14:textId="77777777" w:rsidR="00D90663" w:rsidRPr="00162A6A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2B3ABBAF" w:rsidR="00395F44" w:rsidRPr="00162A6A" w:rsidRDefault="00454A67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6946730"/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Pr="00162A6A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«Заказчик», </w:t>
      </w:r>
      <w:r w:rsidR="00183AA0" w:rsidRPr="00183AA0">
        <w:rPr>
          <w:rFonts w:ascii="Times New Roman" w:eastAsia="Times New Roman" w:hAnsi="Times New Roman" w:cs="Times New Roman"/>
          <w:color w:val="000000"/>
          <w:lang w:eastAsia="ru-RU"/>
        </w:rPr>
        <w:t>в лице директора Волковой Анастасии Петровны, действующей на основании Устава</w:t>
      </w:r>
      <w:r w:rsidRPr="00162A6A">
        <w:rPr>
          <w:rFonts w:ascii="Times New Roman" w:hAnsi="Times New Roman" w:cs="Times New Roman"/>
          <w:bCs/>
          <w:sz w:val="24"/>
          <w:szCs w:val="24"/>
        </w:rPr>
        <w:t>,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" w:name="Исполнитель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8" w:name="ИсполнителРук"/>
      <w:r w:rsidR="00395F44"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8"/>
      <w:r w:rsidR="00395F44"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9" w:name="ОснованиеИсп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9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10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1" w:name="ОснованиеПол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1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Бурятия (далее Комиссия) от </w:t>
      </w:r>
      <w:bookmarkStart w:id="12" w:name="Датаком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2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3" w:name="Номерком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3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162A6A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162A6A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162A6A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4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162A6A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162A6A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162A6A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_1621136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6" w:name="_ref_16215690"/>
      <w:bookmarkEnd w:id="15"/>
    </w:p>
    <w:p w14:paraId="12AC674F" w14:textId="77777777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14:paraId="7B03FE50" w14:textId="2DB7E5E7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5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r w:rsidR="007F441C"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предъявления требования.</w:t>
      </w:r>
      <w:bookmarkEnd w:id="17"/>
    </w:p>
    <w:p w14:paraId="6340413D" w14:textId="098EE2C9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существенных недостатков услуг они должны быть устранены в течение 10 (десяти) рабочих </w:t>
      </w:r>
      <w:r w:rsidR="007F441C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предъявления требования.</w:t>
      </w:r>
    </w:p>
    <w:p w14:paraId="3313BCDE" w14:textId="77777777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21569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14:paraId="17416638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162A6A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2176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9"/>
    </w:p>
    <w:p w14:paraId="3A64DE40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162A6A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162A6A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_1659566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20"/>
    </w:p>
    <w:p w14:paraId="1F0E35A7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659566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14:paraId="7F2CFC0A" w14:textId="77777777" w:rsidR="00395F44" w:rsidRPr="00162A6A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Срокдог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[Срок договора]</w:t>
      </w:r>
      <w:bookmarkEnd w:id="23"/>
    </w:p>
    <w:p w14:paraId="7BCE0A8F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14:paraId="2A7804C4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4"/>
    </w:p>
    <w:p w14:paraId="595B8D92" w14:textId="77777777" w:rsidR="00395F44" w:rsidRPr="00162A6A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050227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14:paraId="285306FD" w14:textId="639BCE34" w:rsidR="007858C3" w:rsidRPr="00162A6A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_ref_17050228"/>
      <w:bookmarkStart w:id="27" w:name="_ref_17487076"/>
      <w:r w:rsidRPr="00162A6A">
        <w:rPr>
          <w:rFonts w:ascii="Times New Roman" w:hAnsi="Times New Roman" w:cs="Times New Roman"/>
          <w:color w:val="000000" w:themeColor="text1"/>
        </w:rPr>
        <w:t xml:space="preserve">Акт об оказании услуг должен быть составлен и подписан Исполнителем и Получателем услуг в течение 5 </w:t>
      </w:r>
      <w:r w:rsidR="00461A96" w:rsidRPr="00162A6A">
        <w:rPr>
          <w:rFonts w:ascii="Times New Roman" w:hAnsi="Times New Roman" w:cs="Times New Roman"/>
          <w:color w:val="000000" w:themeColor="text1"/>
        </w:rPr>
        <w:t>(пяти</w:t>
      </w:r>
      <w:r w:rsidRPr="00162A6A">
        <w:rPr>
          <w:rFonts w:ascii="Times New Roman" w:hAnsi="Times New Roman" w:cs="Times New Roman"/>
          <w:color w:val="000000" w:themeColor="text1"/>
        </w:rPr>
        <w:t xml:space="preserve">) рабочих дней по </w:t>
      </w:r>
      <w:r w:rsidR="00461A96" w:rsidRPr="00162A6A">
        <w:rPr>
          <w:rFonts w:ascii="Times New Roman" w:hAnsi="Times New Roman" w:cs="Times New Roman"/>
          <w:color w:val="000000" w:themeColor="text1"/>
        </w:rPr>
        <w:t>окончании срока</w:t>
      </w:r>
      <w:r w:rsidRPr="00162A6A">
        <w:rPr>
          <w:rFonts w:ascii="Times New Roman" w:hAnsi="Times New Roman" w:cs="Times New Roman"/>
          <w:color w:val="000000" w:themeColor="text1"/>
        </w:rPr>
        <w:t>, указанного в п.4.1. настоящего договора при условии, что услуги оказаны Исполнителем надлежащим образом и в полном объеме</w:t>
      </w:r>
      <w:bookmarkEnd w:id="26"/>
      <w:r w:rsidRPr="00162A6A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162A6A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162A6A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162A6A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162A6A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162A6A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162A6A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162A6A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162A6A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53F6D83A" w:rsidR="00395F44" w:rsidRPr="00162A6A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Принимать меры по обеспечению </w:t>
      </w:r>
      <w:r w:rsidR="00461A96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сохранности,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162A6A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162A6A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162A6A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050234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</w:t>
      </w:r>
      <w:proofErr w:type="spellStart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субисполнителей</w:t>
      </w:r>
      <w:proofErr w:type="spellEnd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без дополнительного согласования с Заказчиком.</w:t>
      </w:r>
      <w:bookmarkStart w:id="29" w:name="_ref_17050238"/>
      <w:bookmarkEnd w:id="2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субисполнителем</w:t>
      </w:r>
      <w:proofErr w:type="spellEnd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пункта 1 статьи 313 и статьи 403 ГК РФ.</w:t>
      </w:r>
      <w:bookmarkEnd w:id="29"/>
    </w:p>
    <w:p w14:paraId="0281B51F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162A6A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162A6A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Досрочно принять оказанные Исполнителем Услуги.</w:t>
      </w:r>
    </w:p>
    <w:p w14:paraId="1409AC05" w14:textId="77777777" w:rsidR="00395F44" w:rsidRPr="00162A6A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162A6A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30" w:name="_ref_17491884"/>
      <w:bookmarkEnd w:id="27"/>
    </w:p>
    <w:p w14:paraId="2F2578C0" w14:textId="77777777" w:rsidR="00395F44" w:rsidRPr="00162A6A" w:rsidRDefault="00395F44" w:rsidP="003675BF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30"/>
    </w:p>
    <w:p w14:paraId="4B96187E" w14:textId="44D26B80" w:rsidR="00395F44" w:rsidRPr="00162A6A" w:rsidRDefault="00395F44" w:rsidP="003675BF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491887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от цены услуги, определенной Приложением 3 к настоящему Договору за каждый день просрочки.</w:t>
      </w:r>
      <w:bookmarkEnd w:id="31"/>
    </w:p>
    <w:p w14:paraId="58368332" w14:textId="5772F9EC" w:rsidR="00395F44" w:rsidRPr="00162A6A" w:rsidRDefault="00395F44" w:rsidP="003675BF">
      <w:pPr>
        <w:keepNext/>
        <w:keepLines/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4311823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от цены услуги, определенной Приложением 3 к настоящему Договору за каждый день просрочки.</w:t>
      </w:r>
      <w:bookmarkEnd w:id="32"/>
    </w:p>
    <w:p w14:paraId="3E5404CF" w14:textId="77777777" w:rsidR="00395F44" w:rsidRPr="00162A6A" w:rsidRDefault="00395F44" w:rsidP="003675BF">
      <w:pPr>
        <w:keepNext/>
        <w:keepLine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3" w:name="_ref_1749190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14:paraId="38494567" w14:textId="77777777" w:rsidR="00395F44" w:rsidRPr="00162A6A" w:rsidRDefault="00395F44" w:rsidP="003675BF">
      <w:pPr>
        <w:keepNext/>
        <w:keepLine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162A6A" w:rsidRDefault="00395F44" w:rsidP="0036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162A6A" w:rsidRDefault="00395F44" w:rsidP="003675BF">
      <w:pPr>
        <w:keepNext/>
        <w:keepLines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ref_17768679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4"/>
    </w:p>
    <w:p w14:paraId="4978A5F7" w14:textId="77777777" w:rsidR="00395F44" w:rsidRPr="00162A6A" w:rsidRDefault="00395F44" w:rsidP="003675BF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4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5"/>
    </w:p>
    <w:p w14:paraId="3483E294" w14:textId="77777777" w:rsidR="00395F44" w:rsidRPr="00162A6A" w:rsidRDefault="00395F44" w:rsidP="003675BF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6"/>
    </w:p>
    <w:p w14:paraId="4298062E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1777375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162A6A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162A6A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14:paraId="3D0D516A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162A6A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162A6A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162A6A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16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162A6A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162A6A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162A6A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162A6A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162A6A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_1793664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8"/>
    </w:p>
    <w:p w14:paraId="06233729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9"/>
    </w:p>
    <w:p w14:paraId="1007C31D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49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14:paraId="14D4F140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14:paraId="4837E331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14:paraId="23139875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1793665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14:paraId="41CC892F" w14:textId="70EAA634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4" w:name="_ref_5351829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14:paraId="5EB7B141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_1811447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5"/>
    </w:p>
    <w:p w14:paraId="4817FB01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4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14:paraId="5B0540E2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1811447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14:paraId="7397110A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53940364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8"/>
    </w:p>
    <w:p w14:paraId="05759EE7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1811447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14:paraId="0C5DB78C" w14:textId="77777777" w:rsidR="00395F44" w:rsidRPr="00162A6A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162A6A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162A6A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5305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14:paraId="120270E6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96577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14:paraId="02B1E79F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ref_5350048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14:paraId="7E0F7DD9" w14:textId="77777777" w:rsidR="00395F44" w:rsidRPr="00162A6A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162A6A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162A6A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162A6A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162A6A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162A6A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42CA6AA9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</w:t>
      </w:r>
      <w:r w:rsidR="00604C3D"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</w:t>
      </w:r>
      <w:r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Буряти</w:t>
      </w:r>
      <w:r w:rsidR="00604C3D"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6CC421BE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proofErr w:type="spellEnd"/>
      <w:r w:rsidRPr="00162A6A">
        <w:rPr>
          <w:rFonts w:ascii="Times New Roman" w:hAnsi="Times New Roman" w:cs="Times New Roman"/>
          <w:sz w:val="24"/>
          <w:szCs w:val="24"/>
          <w:lang w:eastAsia="ru-RU"/>
        </w:rPr>
        <w:t>03.</w:t>
      </w:r>
      <w:proofErr w:type="spellStart"/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726341A5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3904955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>Расчетный счет: 406038109040000000</w:t>
      </w:r>
      <w:r w:rsidR="003675BF">
        <w:rPr>
          <w:rFonts w:ascii="Times New Roman" w:hAnsi="Times New Roman" w:cs="Times New Roman"/>
          <w:sz w:val="24"/>
          <w:szCs w:val="24"/>
        </w:rPr>
        <w:t>36</w:t>
      </w:r>
    </w:p>
    <w:p w14:paraId="25CFA977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 xml:space="preserve">Банк: Сибирский филиал ПАО «ПРОМСВЯЗЬБАНК» </w:t>
      </w:r>
      <w:proofErr w:type="spellStart"/>
      <w:r w:rsidRPr="00162A6A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</w:p>
    <w:p w14:paraId="2AA50636" w14:textId="77777777" w:rsidR="00395F44" w:rsidRPr="00162A6A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>БИК: 045004816</w:t>
      </w:r>
      <w:r w:rsidRPr="00162A6A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A6A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162A6A">
        <w:rPr>
          <w:rFonts w:ascii="Times New Roman" w:hAnsi="Times New Roman" w:cs="Times New Roman"/>
          <w:sz w:val="24"/>
          <w:szCs w:val="24"/>
        </w:rPr>
        <w:t>: 30101810500000000816</w:t>
      </w:r>
    </w:p>
    <w:p w14:paraId="53CE133C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162A6A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162A6A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162A6A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Рекисп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Рекпол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4"/>
    </w:p>
    <w:bookmarkEnd w:id="6"/>
    <w:p w14:paraId="010009D4" w14:textId="77777777" w:rsidR="00395F44" w:rsidRPr="00162A6A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7985C009" w14:textId="6E4B7405" w:rsidR="00395F44" w:rsidRPr="00162A6A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51203D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25180D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B20A" w14:textId="575DAD0B" w:rsidR="00395F44" w:rsidRPr="0007463D" w:rsidRDefault="00395F44" w:rsidP="0007463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="0007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6A">
        <w:rPr>
          <w:rFonts w:ascii="Times New Roman" w:eastAsia="Arial" w:hAnsi="Times New Roman" w:cs="Times New Roman"/>
          <w:sz w:val="24"/>
          <w:szCs w:val="24"/>
        </w:rPr>
        <w:t xml:space="preserve">№ </w:t>
      </w:r>
      <w:bookmarkStart w:id="55" w:name="Номердог1"/>
      <w:r w:rsidRPr="00162A6A">
        <w:rPr>
          <w:rFonts w:ascii="Times New Roman" w:eastAsia="Arial" w:hAnsi="Times New Roman" w:cs="Times New Roman"/>
          <w:sz w:val="24"/>
          <w:szCs w:val="24"/>
        </w:rPr>
        <w:t>____</w:t>
      </w:r>
      <w:bookmarkEnd w:id="55"/>
      <w:r w:rsidRPr="00162A6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C3A0247" w14:textId="77777777" w:rsidR="00395F44" w:rsidRPr="00162A6A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4F5254E5" w:rsidR="00395F44" w:rsidRPr="00162A6A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2A6A">
        <w:rPr>
          <w:rFonts w:ascii="Times New Roman" w:eastAsia="Arial" w:hAnsi="Times New Roman" w:cs="Times New Roman"/>
          <w:sz w:val="24"/>
          <w:szCs w:val="24"/>
        </w:rPr>
        <w:t xml:space="preserve">г. Улан-Удэ                                                                                    </w:t>
      </w:r>
      <w:proofErr w:type="gramStart"/>
      <w:r w:rsidRPr="00162A6A">
        <w:rPr>
          <w:rFonts w:ascii="Times New Roman" w:eastAsia="Arial" w:hAnsi="Times New Roman" w:cs="Times New Roman"/>
          <w:sz w:val="24"/>
          <w:szCs w:val="24"/>
        </w:rPr>
        <w:t xml:space="preserve">   «</w:t>
      </w:r>
      <w:proofErr w:type="gramEnd"/>
      <w:r w:rsidRPr="00162A6A">
        <w:rPr>
          <w:rFonts w:ascii="Times New Roman" w:eastAsia="Arial" w:hAnsi="Times New Roman" w:cs="Times New Roman"/>
          <w:sz w:val="24"/>
          <w:szCs w:val="24"/>
        </w:rPr>
        <w:t>____» ___________ 20</w:t>
      </w:r>
      <w:r w:rsidR="0051203D" w:rsidRPr="00162A6A">
        <w:rPr>
          <w:rFonts w:ascii="Times New Roman" w:eastAsia="Arial" w:hAnsi="Times New Roman" w:cs="Times New Roman"/>
          <w:sz w:val="24"/>
          <w:szCs w:val="24"/>
        </w:rPr>
        <w:t>2</w:t>
      </w:r>
      <w:r w:rsidR="00183AA0">
        <w:rPr>
          <w:rFonts w:ascii="Times New Roman" w:eastAsia="Arial" w:hAnsi="Times New Roman" w:cs="Times New Roman"/>
          <w:sz w:val="24"/>
          <w:szCs w:val="24"/>
        </w:rPr>
        <w:t>1</w:t>
      </w:r>
      <w:r w:rsidRPr="00162A6A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162A6A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FBD1CC" w14:textId="3A065760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033DAD" w:rsidRDefault="00033DAD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033DAD" w:rsidRDefault="00033DAD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454A67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="00454A67" w:rsidRPr="00162A6A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«Заказчик», </w:t>
      </w:r>
      <w:r w:rsidR="00183AA0" w:rsidRPr="00183AA0">
        <w:rPr>
          <w:rFonts w:ascii="Times New Roman" w:eastAsia="Times New Roman" w:hAnsi="Times New Roman" w:cs="Times New Roman"/>
          <w:color w:val="000000"/>
          <w:lang w:eastAsia="ru-RU"/>
        </w:rPr>
        <w:t>в лице директора Волковой Анастасии Петровны, действующей на основании Устава</w:t>
      </w:r>
      <w:r w:rsidR="00454A67" w:rsidRPr="00162A6A">
        <w:rPr>
          <w:rFonts w:ascii="Times New Roman" w:hAnsi="Times New Roman" w:cs="Times New Roman"/>
          <w:bCs/>
          <w:sz w:val="24"/>
          <w:szCs w:val="24"/>
        </w:rPr>
        <w:t>,</w:t>
      </w:r>
      <w:r w:rsidR="00454A67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CAC3D74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Исполнитель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6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7" w:name="ИсполнителРук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8" w:name="ОснованиеИсп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8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Получатель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59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0" w:name="ПолучателРук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0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1" w:name="ОснованиеПол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162A6A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162A6A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162A6A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  <w:p w14:paraId="686CAF4A" w14:textId="77777777" w:rsidR="00395F44" w:rsidRPr="00162A6A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95F44" w:rsidRPr="00162A6A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2" w:name="Услуга1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2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3" w:name="Стоимость1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3"/>
          </w:p>
        </w:tc>
        <w:tc>
          <w:tcPr>
            <w:tcW w:w="1330" w:type="dxa"/>
            <w:vAlign w:val="center"/>
          </w:tcPr>
          <w:p w14:paraId="1D42BB8F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4" w:name="Стоимость2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4"/>
          </w:p>
        </w:tc>
      </w:tr>
      <w:tr w:rsidR="00395F44" w:rsidRPr="00162A6A" w14:paraId="65F089A6" w14:textId="77777777" w:rsidTr="00203908">
        <w:tc>
          <w:tcPr>
            <w:tcW w:w="10686" w:type="dxa"/>
            <w:gridSpan w:val="6"/>
          </w:tcPr>
          <w:p w14:paraId="4C8358C0" w14:textId="3FC4624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bookmarkStart w:id="65" w:name="Стоимость3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5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bookmarkStart w:id="66" w:name="Стоимостьпропись1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6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7DDA595" w14:textId="77777777" w:rsidR="00395F44" w:rsidRPr="00162A6A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261DC4" w14:textId="77777777" w:rsidR="00395F44" w:rsidRPr="00162A6A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162A6A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162A6A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162A6A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162A6A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162A6A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162A6A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162A6A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162A6A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162A6A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7" w:name="Исполнитель2"/>
            <w:r w:rsidRPr="00162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162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7"/>
          </w:p>
          <w:p w14:paraId="3CBBF255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8" w:name="ДолжностьИс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7D60D7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162A6A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69" w:name="РукИсп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0EFB2F1C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0" w:name="Получатель2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39B8B864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ДолжностьПол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C42626C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162A6A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2" w:name="РукПол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43704576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162A6A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162A6A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[Должность]</w:t>
            </w:r>
          </w:p>
          <w:p w14:paraId="258C71F6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162A6A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___________[Руководитель]</w:t>
            </w:r>
          </w:p>
        </w:tc>
      </w:tr>
    </w:tbl>
    <w:p w14:paraId="4263ED48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2B44F" w14:textId="77777777" w:rsidR="00395F44" w:rsidRPr="00162A6A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1BE350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4C558509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972F21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E4ACD0E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3" w:name="Датадог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3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4" w:name="Номердог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4"/>
    </w:p>
    <w:p w14:paraId="70CD7B19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25D1F31E" w:rsidR="003A1279" w:rsidRPr="00162A6A" w:rsidRDefault="00454A67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Pr="00162A6A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«Заказчик», </w:t>
      </w:r>
      <w:r w:rsidR="00183AA0" w:rsidRPr="00183AA0">
        <w:rPr>
          <w:rFonts w:ascii="Times New Roman" w:eastAsia="Times New Roman" w:hAnsi="Times New Roman" w:cs="Times New Roman"/>
          <w:color w:val="000000"/>
          <w:lang w:eastAsia="ru-RU"/>
        </w:rPr>
        <w:t>в лице директора Волковой Анастасии Петровны, действующей на основании Устава</w:t>
      </w:r>
      <w:r w:rsidRPr="00162A6A">
        <w:rPr>
          <w:rFonts w:ascii="Times New Roman" w:hAnsi="Times New Roman" w:cs="Times New Roman"/>
          <w:bCs/>
          <w:sz w:val="24"/>
          <w:szCs w:val="24"/>
        </w:rPr>
        <w:t>,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5" w:name="Исполнитель3"/>
    </w:p>
    <w:p w14:paraId="76A5F886" w14:textId="77777777" w:rsidR="00395F44" w:rsidRPr="00162A6A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5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6" w:name="ИсполнителРук2"/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6"/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7" w:name="ОснованиеИсп2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8" w:name="Датадог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8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79" w:name="Номердог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162A6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_ref_53805728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1" w:name="Стоимость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2" w:name="Стоимостьпропись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2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3" w:name="НДС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16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162A6A" w:rsidRDefault="00395F44" w:rsidP="003675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0"/>
    </w:p>
    <w:p w14:paraId="403058C3" w14:textId="77777777" w:rsidR="00395F44" w:rsidRPr="00162A6A" w:rsidRDefault="00395F44" w:rsidP="003675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4" w:name="_ref_53816005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4"/>
    </w:p>
    <w:p w14:paraId="2540A508" w14:textId="7B7B93AB" w:rsidR="003759D3" w:rsidRPr="00162A6A" w:rsidRDefault="003759D3" w:rsidP="0036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137816" w:rsidRPr="00162A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Составление и экспертиза бизнес-планов, технико-экономических обоснований реализации предпринимательского (инвестиционного) проекта</w:t>
      </w: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Договоре»</w:t>
      </w:r>
    </w:p>
    <w:p w14:paraId="74DADFF8" w14:textId="46BCDCF4" w:rsidR="000A0E5A" w:rsidRPr="00162A6A" w:rsidRDefault="000A0E5A" w:rsidP="003675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CF26B5" w14:textId="1AEA8283" w:rsidR="00395F44" w:rsidRPr="00162A6A" w:rsidRDefault="000A0E5A" w:rsidP="003675BF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162A6A" w:rsidRDefault="00395F44" w:rsidP="003675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1"/>
        <w:gridCol w:w="4737"/>
      </w:tblGrid>
      <w:tr w:rsidR="00395F44" w:rsidRPr="00162A6A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162A6A" w:rsidRDefault="00395F44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6763741F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Бурятия</w:t>
            </w:r>
          </w:p>
          <w:p w14:paraId="4B34258D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 ОГРН 1110327011640</w:t>
            </w:r>
          </w:p>
          <w:p w14:paraId="2A916BD7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info@msp03.ru</w:t>
            </w:r>
          </w:p>
          <w:p w14:paraId="0EBBE74F" w14:textId="451CA090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</w:t>
            </w:r>
            <w:r w:rsidR="003675B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36</w:t>
            </w:r>
          </w:p>
          <w:p w14:paraId="59A571A7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Банк: Сибирский филиал ПАО «ПРОМСВЯЗЬБАНК» </w:t>
            </w:r>
            <w:proofErr w:type="spellStart"/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</w:p>
          <w:p w14:paraId="3B05F719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</w:t>
            </w:r>
            <w:proofErr w:type="spellEnd"/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30101810500000000816</w:t>
            </w:r>
          </w:p>
          <w:p w14:paraId="6F07F3F2" w14:textId="77777777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54C8B5C6" w:rsidR="000A0E5A" w:rsidRPr="00162A6A" w:rsidRDefault="000A0E5A" w:rsidP="003675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183AA0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А.П. Волкова</w:t>
            </w:r>
          </w:p>
          <w:p w14:paraId="24691302" w14:textId="719BBFB5" w:rsidR="00395F44" w:rsidRPr="00162A6A" w:rsidRDefault="00395F44" w:rsidP="003675BF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162A6A" w:rsidRDefault="00395F44" w:rsidP="003675BF">
            <w:pPr>
              <w:keepNext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162A6A" w:rsidRDefault="00395F44" w:rsidP="003675BF">
            <w:pPr>
              <w:keepNext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5" w:name="Рекисп1"/>
            <w:r w:rsidRPr="00162A6A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5"/>
          <w:p w14:paraId="2A7B64E0" w14:textId="77777777" w:rsidR="00395F44" w:rsidRPr="00162A6A" w:rsidRDefault="00395F44" w:rsidP="003675BF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C626F4" w14:textId="77777777" w:rsidR="00395F44" w:rsidRPr="00162A6A" w:rsidRDefault="00395F44" w:rsidP="00395F44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1593A" w14:textId="77777777" w:rsidR="00972F21" w:rsidRPr="00162A6A" w:rsidRDefault="00972F2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14:paraId="19FCFBAE" w14:textId="77777777" w:rsidR="003675BF" w:rsidRDefault="003675BF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14:paraId="6258BFD7" w14:textId="7FE1F18F" w:rsidR="00BB1CF6" w:rsidRPr="00162A6A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lastRenderedPageBreak/>
        <w:t>П</w:t>
      </w:r>
      <w:r w:rsidR="00BB1CF6"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 xml:space="preserve">риложение </w:t>
      </w:r>
      <w:r w:rsidR="003713E3"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1</w:t>
      </w:r>
    </w:p>
    <w:p w14:paraId="01C476AC" w14:textId="1460BBEE" w:rsidR="003713E3" w:rsidRPr="00162A6A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к договору №_____ от «_</w:t>
      </w:r>
      <w:proofErr w:type="gramStart"/>
      <w:r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_»_</w:t>
      </w:r>
      <w:proofErr w:type="gramEnd"/>
      <w:r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______20</w:t>
      </w:r>
      <w:r w:rsidR="00972F21"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2</w:t>
      </w:r>
      <w:r w:rsidR="00183AA0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1</w:t>
      </w:r>
    </w:p>
    <w:p w14:paraId="6909569C" w14:textId="77777777" w:rsidR="003713E3" w:rsidRPr="00162A6A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162A6A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162A6A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7FEAF80C" w14:textId="77777777" w:rsidR="00631441" w:rsidRPr="00162A6A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18E66920" w:rsidR="00FF2BBE" w:rsidRPr="00162A6A" w:rsidRDefault="00286A9F" w:rsidP="0050690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</w:t>
      </w:r>
      <w:r w:rsidR="00074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939435" w14:textId="01CBA5D3" w:rsidR="004C67DF" w:rsidRPr="00162A6A" w:rsidRDefault="00286A9F" w:rsidP="0050690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D7C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2EB5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32C0B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бщество с 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32C0B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рганичной 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B0E5F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тветственностью «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Азия Тур</w:t>
      </w:r>
      <w:r w:rsidR="00082EB5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B6F42D9" w14:textId="77777777" w:rsidR="00FF2BBE" w:rsidRPr="00162A6A" w:rsidRDefault="00286A9F" w:rsidP="0050690D">
      <w:pPr>
        <w:tabs>
          <w:tab w:val="left" w:pos="0"/>
          <w:tab w:val="left" w:pos="709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162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0A255272" w14:textId="1622E880" w:rsidR="007D5FFC" w:rsidRPr="00162A6A" w:rsidRDefault="00286A9F" w:rsidP="007D5FF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FFC" w:rsidRPr="00162A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Услуги</w:t>
      </w:r>
      <w:r w:rsidR="007D5FFC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FFC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</w:r>
      <w:r w:rsidR="007D5FFC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495716" w14:textId="36C04BB6" w:rsidR="00286A9F" w:rsidRPr="00162A6A" w:rsidRDefault="00286A9F" w:rsidP="007D5FF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9690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261"/>
        <w:gridCol w:w="47"/>
        <w:gridCol w:w="3783"/>
        <w:gridCol w:w="1948"/>
      </w:tblGrid>
      <w:tr w:rsidR="00CB264D" w:rsidRPr="00162A6A" w14:paraId="6ACFC69F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F57C" w14:textId="07B95A91" w:rsidR="00CB264D" w:rsidRPr="00162A6A" w:rsidRDefault="00484E31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5ECD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Сведения о субъекте малого и среднего предпринимательства (СМСП)</w:t>
            </w:r>
          </w:p>
        </w:tc>
      </w:tr>
      <w:tr w:rsidR="00CB264D" w:rsidRPr="00162A6A" w14:paraId="79591160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AE0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54E0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СМСП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0BC3" w14:textId="73D3FBA4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1B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 Тур</w:t>
            </w:r>
            <w:r w:rsidR="001B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B264D" w:rsidRPr="00162A6A" w14:paraId="26F2360F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9266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3D14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02ED" w14:textId="77777777" w:rsidR="00CB264D" w:rsidRPr="001B1601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</w:pPr>
            <w:r w:rsidRPr="001B1601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0326482254</w:t>
            </w:r>
          </w:p>
        </w:tc>
      </w:tr>
      <w:tr w:rsidR="00CB264D" w:rsidRPr="00162A6A" w14:paraId="3579EC2D" w14:textId="77777777" w:rsidTr="00B14E58">
        <w:trPr>
          <w:trHeight w:val="2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AFF2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B03A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8EB1" w14:textId="77777777" w:rsidR="00CB264D" w:rsidRPr="001B1601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B1601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1090327000499</w:t>
            </w:r>
          </w:p>
        </w:tc>
      </w:tr>
      <w:tr w:rsidR="00CB264D" w:rsidRPr="00162A6A" w14:paraId="1FDEDA17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45F4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FAE" w14:textId="77777777" w:rsidR="00CB264D" w:rsidRPr="00162A6A" w:rsidRDefault="00CB264D" w:rsidP="00E51D55">
            <w:pPr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ОКВЭД, деятельность по которым планируется масштабировать посредством создания франшизы (основной и/или дополнительный)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7F57" w14:textId="77777777" w:rsidR="00CB264D" w:rsidRPr="001B1601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</w:pPr>
            <w:r w:rsidRPr="001B1601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43.13</w:t>
            </w:r>
          </w:p>
        </w:tc>
      </w:tr>
      <w:tr w:rsidR="00CB264D" w:rsidRPr="00162A6A" w14:paraId="3D806C16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61A6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FE1E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Состав услуг по созданию франчайзингового пакета для СМСП *</w:t>
            </w:r>
          </w:p>
        </w:tc>
      </w:tr>
      <w:tr w:rsidR="00CB264D" w:rsidRPr="00162A6A" w14:paraId="78E15387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1C3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1A2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7343A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9B538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CB264D" w:rsidRPr="00162A6A" w14:paraId="7B58658D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5D1A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9985" w14:textId="0DB9EB92" w:rsidR="00CB264D" w:rsidRPr="00162A6A" w:rsidRDefault="0077445E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и подач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заявления на государственную регистрацию товарного знака (знака обслуживания) в Роспатенте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C4C85" w14:textId="5AC475D0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Помощь в разработке товарного знака и его проверке на предмет тождества и сходства до степени смешения с другими охраняемыми или заявленными на регистрацию знаками в отношении однородных товаров и услуг. Подбор классов в международном классификаторе товаров и услуг (МКТУ); Подготовка и подач</w:t>
            </w:r>
            <w:r w:rsidR="0077445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заявки и необходимого пакета документов в Роспатент.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075E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28F994E8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C05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B095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франчайзинговых пакетов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A85F3" w14:textId="77777777" w:rsidR="00154B1D" w:rsidRDefault="00CB264D" w:rsidP="00154B1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Определение стоимости, состава франчайзинговых </w:t>
            </w:r>
            <w:r w:rsidR="00154B1D"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пакетов.</w:t>
            </w:r>
            <w:r w:rsidR="00154B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14:paraId="4DFF4D8C" w14:textId="40B8D78B" w:rsidR="00154B1D" w:rsidRPr="00154B1D" w:rsidRDefault="00154B1D" w:rsidP="00154B1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*Ранее был разработан бизнес</w:t>
            </w:r>
            <w:r w:rsidR="001B160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план с определением стоимости, состава франшиз пакетов, из которого возможно взять исходную информацию.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ED2CB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5428993A" w14:textId="77777777" w:rsidTr="00B14E58">
        <w:trPr>
          <w:trHeight w:val="2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55FC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86" w:name="_Hlk73950980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65E2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финансовой модели развития франчайзинговой сети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58F24" w14:textId="77777777" w:rsidR="001B1601" w:rsidRDefault="001B1601" w:rsidP="001B160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Создание документа в виде таблицы в электронном формате с возможностью автоматического пересчёта при корректировке исходных показателей, содержащей следующие данные по месяцам: </w:t>
            </w:r>
          </w:p>
          <w:p w14:paraId="2CC10D0E" w14:textId="77777777" w:rsidR="001B1601" w:rsidRDefault="001B1601" w:rsidP="001B160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азмер инвестиционных затрат при запуске франшизы (составляется подробная смета расходов на открытие бизнеса по франшизе с указанием категорий и наименований расходов); </w:t>
            </w:r>
          </w:p>
          <w:p w14:paraId="051E95AD" w14:textId="77777777" w:rsidR="001B1601" w:rsidRDefault="001B1601" w:rsidP="001B160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асчет налогообложения; </w:t>
            </w:r>
          </w:p>
          <w:p w14:paraId="0160BB2F" w14:textId="77777777" w:rsidR="001B1601" w:rsidRDefault="001B1601" w:rsidP="001B160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оходная часть; </w:t>
            </w:r>
          </w:p>
          <w:p w14:paraId="76F9A96D" w14:textId="77777777" w:rsidR="001B1601" w:rsidRDefault="001B1601" w:rsidP="001B160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асходная часть; </w:t>
            </w:r>
          </w:p>
          <w:p w14:paraId="62E5B302" w14:textId="77777777" w:rsidR="001B1601" w:rsidRDefault="001B1601" w:rsidP="001B160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ентабельность бизнеса (расчёт чистой прибыли бизнеса); </w:t>
            </w:r>
          </w:p>
          <w:p w14:paraId="660677ED" w14:textId="12075C1E" w:rsidR="00CB264D" w:rsidRPr="001B1601" w:rsidRDefault="001B1601" w:rsidP="001B1601">
            <w:pPr>
              <w:spacing w:after="0" w:line="240" w:lineRule="auto"/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купаемость бизнеса (расчёт выхода бизнеса на прибыль).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39D5C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bookmarkEnd w:id="86"/>
      <w:tr w:rsidR="00CB264D" w:rsidRPr="00162A6A" w14:paraId="689840CB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38DD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3440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пакета юридических документов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E5D6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Разработка проекта договора, регулирующего отношения франчайзера и франчайзи (лицензионный договор, договор коммерческой концессии и др.). Разработка документов (договоров, положений, инструкций, стандартов и т.д.), регулирующих трудовые правоотношения. Создание регламентов, стандартов, положений, регулирующих хозяйственную деятельность, и (или) корректировка существующих. Создание правовых механизмов, обеспечивающих защиту </w:t>
            </w:r>
            <w:r w:rsidRPr="00162A6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интеллектуальной собственности, используемой во франшизе. Разработка документов, устанавливающих режим коммерческой тайны. Полный перечень разрабатываемых </w:t>
            </w:r>
            <w:r w:rsidRPr="00162A6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 и их содержание согласовывается с Получателем поддержки.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236A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44AB3BC2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A38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87" w:name="_Hlk73951155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696F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Анализ рынка франшиз-конкурентов в Российской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0F6582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Подготовка документа, содержащего следующую информацию: </w:t>
            </w:r>
          </w:p>
          <w:p w14:paraId="63B60AC9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>- количество и перечень компаний-конкурентов с</w:t>
            </w:r>
            <w:r w:rsidRPr="00D0338F">
              <w:rPr>
                <w:rStyle w:val="apple-converted-space"/>
                <w:color w:val="000000"/>
                <w:lang w:eastAsia="en-US"/>
              </w:rPr>
              <w:t> </w:t>
            </w:r>
            <w:r w:rsidRPr="00D0338F">
              <w:rPr>
                <w:color w:val="000000"/>
                <w:lang w:eastAsia="en-US"/>
              </w:rPr>
              <w:t xml:space="preserve">указанием года основания; </w:t>
            </w:r>
          </w:p>
          <w:p w14:paraId="59C8A3B3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- год запуска франшизы; </w:t>
            </w:r>
          </w:p>
          <w:p w14:paraId="013CEC56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- франчайзинговые пакеты: состав, стоимость, ежемесячная плата франчайзеру; </w:t>
            </w:r>
          </w:p>
          <w:p w14:paraId="19435EB6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- инвестиции на открытие бизнеса по франшизе; </w:t>
            </w:r>
          </w:p>
          <w:p w14:paraId="489519D3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- оценка каналов продвижения информации о франшизах; </w:t>
            </w:r>
          </w:p>
          <w:p w14:paraId="1B0C915A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- количество собственных и франчайзинговых точек; </w:t>
            </w:r>
          </w:p>
          <w:p w14:paraId="4C30F5D2" w14:textId="77777777" w:rsidR="001B1601" w:rsidRPr="00D0338F" w:rsidRDefault="001B1601" w:rsidP="001B1601">
            <w:pPr>
              <w:pStyle w:val="af2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0338F">
              <w:rPr>
                <w:color w:val="000000"/>
                <w:lang w:eastAsia="en-US"/>
              </w:rPr>
              <w:t xml:space="preserve">- окупаемость бизнес-модели франшизы; </w:t>
            </w:r>
          </w:p>
          <w:p w14:paraId="0116A1EB" w14:textId="5A66892E" w:rsidR="00CB264D" w:rsidRP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оценка работы франчайзеров с заявками на приобретение франшизы.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E58A3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1238E6A7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5EE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88" w:name="_Hlk73951256"/>
            <w:bookmarkEnd w:id="87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FDE5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бизнес-бука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417013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руководства по запуску франчайзинговой точки и ведению бизнеса, содержащего следующую информацию: </w:t>
            </w:r>
          </w:p>
          <w:p w14:paraId="5C7545D1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руководство по регистрации бизнеса и выбору системы налогообложения; </w:t>
            </w:r>
          </w:p>
          <w:p w14:paraId="1A04569E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обобщение нормативно-правовой базы предпринимательской деятельности; </w:t>
            </w:r>
          </w:p>
          <w:p w14:paraId="337BB042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руководство по выбору помещения, оборудованию, мебели для открытия точки; </w:t>
            </w:r>
          </w:p>
          <w:p w14:paraId="2B25AB0B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руководство по подбору и обучению персонала; </w:t>
            </w:r>
          </w:p>
          <w:p w14:paraId="5F1FA162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стандарты работы и внешнего вида работников; </w:t>
            </w:r>
          </w:p>
          <w:p w14:paraId="5B7F0504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информация о контрагентах франчайзера; - описание бизнес-процессов; </w:t>
            </w:r>
          </w:p>
          <w:p w14:paraId="32F0512E" w14:textId="77777777" w:rsidR="001B1601" w:rsidRPr="00162A6A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маркетинговая стратегия. </w:t>
            </w:r>
          </w:p>
          <w:p w14:paraId="243E15A9" w14:textId="0CE6F066" w:rsidR="00CB264D" w:rsidRPr="001B1601" w:rsidRDefault="001B1601" w:rsidP="001B1601">
            <w:pPr>
              <w:spacing w:after="0" w:line="240" w:lineRule="auto"/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бизнес-бука согласовывается с Получателем поддержки на стадии его разработки.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1A87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48011AC9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4D3E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89" w:name="_Hlk73951336"/>
            <w:bookmarkEnd w:id="88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FC51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гайдлайна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15C33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руководства по фирменному стилю, содержащего: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информацию о фирменном логотипе, правилах его использования и адаптации к объектам размещения (не более 10 объектов); </w:t>
            </w:r>
          </w:p>
          <w:p w14:paraId="129AE640" w14:textId="77777777" w:rsidR="001B1601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информацию о графических элементах фирменного стиля (цветовая палитра, шрифты и прочие); </w:t>
            </w:r>
          </w:p>
          <w:p w14:paraId="5B7FD0EF" w14:textId="77777777" w:rsidR="001B1601" w:rsidRPr="00162A6A" w:rsidRDefault="001B1601" w:rsidP="001B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образцы фирменной документации и промо-продукции (не более 10 образцов). </w:t>
            </w:r>
          </w:p>
          <w:p w14:paraId="6518DA2F" w14:textId="76CF962C" w:rsidR="00CB264D" w:rsidRPr="001B1601" w:rsidRDefault="001B1601" w:rsidP="001B1601">
            <w:pPr>
              <w:spacing w:after="0" w:line="240" w:lineRule="auto"/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гайдлайна согласовывается с Получателем поддержки в стадии его разработки.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72CD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bookmarkEnd w:id="89"/>
      <w:tr w:rsidR="00CB264D" w:rsidRPr="00162A6A" w14:paraId="68047F45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7E90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4995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Создания лэндинга для продажи франшизы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CA8E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лэндинг-</w:t>
            </w:r>
            <w:proofErr w:type="spellStart"/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Интернет, содержащей основную информацию о франшизе и предлагаемых франчайзинговых пакетах, контактные данные франчайзера и (или) возможность направления заявки на приобретение франшизы. </w:t>
            </w:r>
          </w:p>
          <w:p w14:paraId="3B89771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лэндинг-</w:t>
            </w:r>
            <w:proofErr w:type="spellStart"/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домен в сети Интернет согласовывается с Получателем поддержки.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ABC3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2DAC639B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77B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90" w:name="_Hlk73951496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BF23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Создание презентации франшизы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C609C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документа, содержащего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E32A66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компании франчайзера; </w:t>
            </w:r>
          </w:p>
          <w:p w14:paraId="2CDE49D9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франчайзинговых пакетах и их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C3C58C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условиях приобретения франшизы; </w:t>
            </w:r>
          </w:p>
          <w:p w14:paraId="7F7E8324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расчетных финансовых показателях франшизы; </w:t>
            </w:r>
          </w:p>
          <w:p w14:paraId="337A02E0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конкурентных преимуществах франшизы; </w:t>
            </w:r>
          </w:p>
          <w:p w14:paraId="6ACD1C85" w14:textId="77777777" w:rsidR="00B14E58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формах поддержки франчайзи со стороны франчайзера. </w:t>
            </w:r>
          </w:p>
          <w:p w14:paraId="2FB0497C" w14:textId="21D40E95" w:rsidR="00CB264D" w:rsidRPr="00B14E58" w:rsidRDefault="00B14E58" w:rsidP="00B14E58">
            <w:pPr>
              <w:spacing w:after="0" w:line="240" w:lineRule="auto"/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содержание презентации согласовывается с Получателем поддержки.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FF024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bookmarkEnd w:id="90"/>
      <w:tr w:rsidR="00CB264D" w:rsidRPr="00162A6A" w14:paraId="21DBC1B1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F292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ACE5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рекомендаций по продаже франшизы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0AF92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предоставление информации об оптимальных каналах продвижения франшизы. Составление списка площадок, онлайн-каталогов для размещения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рекламной информации о франшизе.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C60D6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7EE45A4B" w14:textId="77777777" w:rsidTr="00B14E58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75E0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CC4C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Срок оказания услуг </w:t>
            </w:r>
          </w:p>
          <w:p w14:paraId="4AFA42BF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69A2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60 (шестьдесят) календарных дней с момента заключения договора. </w:t>
            </w:r>
          </w:p>
        </w:tc>
      </w:tr>
      <w:tr w:rsidR="00CB264D" w:rsidRPr="00162A6A" w14:paraId="4B81BB78" w14:textId="77777777" w:rsidTr="00B14E58">
        <w:trPr>
          <w:trHeight w:val="2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E590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7198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Требования к отчётной документации по оказываемым услугам</w:t>
            </w:r>
          </w:p>
        </w:tc>
      </w:tr>
      <w:tr w:rsidR="00CB264D" w:rsidRPr="00162A6A" w14:paraId="11722BD0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CFF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91" w:name="_Hlk73951619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5415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Состав отчётной документации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9A6D" w14:textId="77777777" w:rsidR="00B14E58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 Копия заявки на регистрацию товарного знака</w:t>
            </w:r>
            <w:r w:rsidRPr="00B71CDC">
              <w:rPr>
                <w:rFonts w:ascii="Times New Roman" w:hAnsi="Times New Roman"/>
              </w:rPr>
              <w:t xml:space="preserve"> по установленной уполномоченным органом (ФИПС) форме от имени и в интересах Получателя услуг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(знака обслуживания) (в соответствии с п. 2.1 Технического задания);</w:t>
            </w:r>
          </w:p>
          <w:p w14:paraId="0AB9EDBD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71CDC">
              <w:rPr>
                <w:rFonts w:ascii="Times New Roman" w:hAnsi="Times New Roman"/>
              </w:rPr>
              <w:t>Расчёт и оплата стоимости государственной пошлины, необходимой для регистрации товарного знака в соответствии с законодательством Российской Федерации</w:t>
            </w:r>
          </w:p>
          <w:p w14:paraId="19E23099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 Документ, содержащий определение стоимости, состава франчайзинговых пакетов (в соответствии с п. 2.2 Технического задания);</w:t>
            </w:r>
          </w:p>
          <w:p w14:paraId="156F23A2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 Финансовая модель (в соответствии с п. 2.3 Технического задания);</w:t>
            </w:r>
          </w:p>
          <w:p w14:paraId="63B6C212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 Проекты юридических документов (в соответствии с п. 2.4 Технического задания);</w:t>
            </w:r>
          </w:p>
          <w:p w14:paraId="75402848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 Отчет об анализе рынка (в соответствии с п. 2.5 Технического задания);</w:t>
            </w:r>
          </w:p>
          <w:p w14:paraId="39563E5A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 Бизнес-бук (в соответствии с п. 2.6 Технического задания);</w:t>
            </w:r>
          </w:p>
          <w:p w14:paraId="3CA2E7A0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 Гайдлайн (в соответствии с п. 2.7 Технического задания);</w:t>
            </w:r>
          </w:p>
          <w:p w14:paraId="509CB24D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 Макет лэндинг-</w:t>
            </w:r>
            <w:proofErr w:type="spellStart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(в соответствии с п. 2.8 Технического задания);</w:t>
            </w:r>
          </w:p>
          <w:p w14:paraId="26711143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 Презентация франшизы (в соответствии с п. 2.9 Технического задания);</w:t>
            </w:r>
          </w:p>
          <w:p w14:paraId="5AAFF049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10. Документ, содержащий рекомендации по продаже франшизы (в соответствии с п. 2.10 Технического задания);</w:t>
            </w:r>
          </w:p>
          <w:p w14:paraId="3F35E3D5" w14:textId="2FEA8444" w:rsidR="00CB264D" w:rsidRPr="00B14E58" w:rsidRDefault="00B14E58" w:rsidP="00B14E58">
            <w:pPr>
              <w:spacing w:after="0" w:line="240" w:lineRule="auto"/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11. Акт сдачи-приёмки оказанных услуг. </w:t>
            </w:r>
          </w:p>
        </w:tc>
      </w:tr>
      <w:bookmarkEnd w:id="91"/>
      <w:tr w:rsidR="00CB264D" w:rsidRPr="00162A6A" w14:paraId="5C538C49" w14:textId="77777777" w:rsidTr="00B14E5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077E56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8696CA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CB264D" w:rsidRPr="00162A6A" w14:paraId="1916DEF7" w14:textId="77777777" w:rsidTr="00B14E5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29C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92" w:name="_Hlk73951669"/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985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Количество передаваемых экземпляров отчётной документации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AE6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бумажном варианте: </w:t>
            </w:r>
          </w:p>
          <w:p w14:paraId="4BCCF6A8" w14:textId="77777777" w:rsidR="00B14E58" w:rsidRPr="00162A6A" w:rsidRDefault="00B14E58" w:rsidP="00B14E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 2 (двух) экземплярах: один – для Заказчика, один – для Фонда.</w:t>
            </w:r>
          </w:p>
          <w:p w14:paraId="111F615A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электронном виде:</w:t>
            </w:r>
          </w:p>
          <w:p w14:paraId="7BE676C2" w14:textId="77777777" w:rsidR="00B14E58" w:rsidRPr="00162A6A" w:rsidRDefault="00B14E58" w:rsidP="00B14E5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в 2 (двух) экземплярах: один – для Заказчика, </w:t>
            </w:r>
          </w:p>
          <w:p w14:paraId="33FA0176" w14:textId="05D8A6A3" w:rsidR="00CB264D" w:rsidRPr="00B14E58" w:rsidRDefault="00B14E58" w:rsidP="00B14E58">
            <w:pPr>
              <w:spacing w:after="0" w:line="240" w:lineRule="auto"/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один – для Фонда, в форматах MS Word или PDF на электронном носителе CD-диск.</w:t>
            </w:r>
            <w:r w:rsidRPr="00D0338F">
              <w:t xml:space="preserve"> </w:t>
            </w:r>
          </w:p>
        </w:tc>
      </w:tr>
    </w:tbl>
    <w:bookmarkEnd w:id="92"/>
    <w:p w14:paraId="2DE7BDAB" w14:textId="77777777" w:rsidR="00B14E58" w:rsidRPr="00833F29" w:rsidRDefault="00B14E58" w:rsidP="00B1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3F29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</w:p>
    <w:p w14:paraId="2E64158D" w14:textId="77777777" w:rsidR="00B14E58" w:rsidRPr="00833F29" w:rsidRDefault="00B14E58" w:rsidP="00B14E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F29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833F29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833F29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Pr="00833F29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833F29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833F29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833F29">
        <w:rPr>
          <w:rFonts w:ascii="Times New Roman" w:hAnsi="Times New Roman" w:cs="Times New Roman"/>
          <w:bCs/>
          <w:sz w:val="24"/>
          <w:szCs w:val="24"/>
        </w:rPr>
        <w:t xml:space="preserve">, за исключением случаев, предусмотренных законодательством </w:t>
      </w:r>
      <w:r w:rsidRPr="00833F29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509B8030" w14:textId="77777777" w:rsidR="00B14E58" w:rsidRPr="00833F29" w:rsidRDefault="00B14E58" w:rsidP="00B1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833F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78919397" w14:textId="77777777" w:rsidR="00B14E58" w:rsidRPr="00833F29" w:rsidRDefault="00B14E58" w:rsidP="00B1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833F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03D8061D" w14:textId="1C8434C1" w:rsidR="00B14E58" w:rsidRPr="00833F29" w:rsidRDefault="00B14E58" w:rsidP="00B1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833F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календарных дней с момента заключения договора.</w:t>
      </w:r>
    </w:p>
    <w:p w14:paraId="116F3C90" w14:textId="77777777" w:rsidR="00B14E58" w:rsidRPr="00833F29" w:rsidRDefault="00B14E58" w:rsidP="00B1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Pr="0083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сроки определяются соглашением Сторон.</w:t>
      </w:r>
    </w:p>
    <w:p w14:paraId="7373125D" w14:textId="77777777" w:rsidR="00B14E58" w:rsidRPr="00833F29" w:rsidRDefault="00B14E58" w:rsidP="00B1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F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833F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proofErr w:type="spellStart"/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г.Улан</w:t>
      </w:r>
      <w:proofErr w:type="spellEnd"/>
      <w:r w:rsidRPr="0083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p w14:paraId="5B661BEA" w14:textId="77777777" w:rsidR="00F04288" w:rsidRPr="00520C63" w:rsidRDefault="00F04288" w:rsidP="00B1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520C63" w:rsidSect="009244C1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9324" w14:textId="77777777" w:rsidR="005D2627" w:rsidRDefault="005D2627" w:rsidP="00FC2DB8">
      <w:pPr>
        <w:spacing w:after="0" w:line="240" w:lineRule="auto"/>
      </w:pPr>
      <w:r>
        <w:separator/>
      </w:r>
    </w:p>
  </w:endnote>
  <w:endnote w:type="continuationSeparator" w:id="0">
    <w:p w14:paraId="2BC68C35" w14:textId="77777777" w:rsidR="005D2627" w:rsidRDefault="005D2627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C87" w14:textId="77777777" w:rsidR="00033DAD" w:rsidRDefault="0003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7D2A" w14:textId="77777777" w:rsidR="005D2627" w:rsidRDefault="005D2627" w:rsidP="00FC2DB8">
      <w:pPr>
        <w:spacing w:after="0" w:line="240" w:lineRule="auto"/>
      </w:pPr>
      <w:r>
        <w:separator/>
      </w:r>
    </w:p>
  </w:footnote>
  <w:footnote w:type="continuationSeparator" w:id="0">
    <w:p w14:paraId="6D608B47" w14:textId="77777777" w:rsidR="005D2627" w:rsidRDefault="005D2627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2A7CB8"/>
    <w:multiLevelType w:val="hybridMultilevel"/>
    <w:tmpl w:val="9BC0B6B0"/>
    <w:lvl w:ilvl="0" w:tplc="7424E3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5E1AB0"/>
    <w:multiLevelType w:val="hybridMultilevel"/>
    <w:tmpl w:val="085A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1033B3"/>
    <w:multiLevelType w:val="multilevel"/>
    <w:tmpl w:val="7BC0D7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B36D2C"/>
    <w:multiLevelType w:val="hybridMultilevel"/>
    <w:tmpl w:val="EF1ED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D103D"/>
    <w:multiLevelType w:val="hybridMultilevel"/>
    <w:tmpl w:val="3B9C62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D3C7070"/>
    <w:multiLevelType w:val="hybridMultilevel"/>
    <w:tmpl w:val="B61E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47931DC5"/>
    <w:multiLevelType w:val="hybridMultilevel"/>
    <w:tmpl w:val="A3D6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30" w15:restartNumberingAfterBreak="0">
    <w:nsid w:val="4F68189D"/>
    <w:multiLevelType w:val="hybridMultilevel"/>
    <w:tmpl w:val="0C70A5DA"/>
    <w:lvl w:ilvl="0" w:tplc="5A5E35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40D01BB"/>
    <w:multiLevelType w:val="multilevel"/>
    <w:tmpl w:val="3D124D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9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4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33"/>
  </w:num>
  <w:num w:numId="16">
    <w:abstractNumId w:val="12"/>
  </w:num>
  <w:num w:numId="17">
    <w:abstractNumId w:val="2"/>
  </w:num>
  <w:num w:numId="18">
    <w:abstractNumId w:val="35"/>
  </w:num>
  <w:num w:numId="19">
    <w:abstractNumId w:val="23"/>
  </w:num>
  <w:num w:numId="20">
    <w:abstractNumId w:val="37"/>
  </w:num>
  <w:num w:numId="21">
    <w:abstractNumId w:val="39"/>
  </w:num>
  <w:num w:numId="22">
    <w:abstractNumId w:val="20"/>
  </w:num>
  <w:num w:numId="23">
    <w:abstractNumId w:val="13"/>
  </w:num>
  <w:num w:numId="24">
    <w:abstractNumId w:val="31"/>
  </w:num>
  <w:num w:numId="25">
    <w:abstractNumId w:val="38"/>
  </w:num>
  <w:num w:numId="26">
    <w:abstractNumId w:val="1"/>
  </w:num>
  <w:num w:numId="27">
    <w:abstractNumId w:val="10"/>
  </w:num>
  <w:num w:numId="28">
    <w:abstractNumId w:val="27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4"/>
  </w:num>
  <w:num w:numId="34">
    <w:abstractNumId w:val="11"/>
  </w:num>
  <w:num w:numId="35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30"/>
  </w:num>
  <w:num w:numId="39">
    <w:abstractNumId w:val="22"/>
  </w:num>
  <w:num w:numId="40">
    <w:abstractNumId w:val="34"/>
  </w:num>
  <w:num w:numId="41">
    <w:abstractNumId w:val="15"/>
  </w:num>
  <w:num w:numId="42">
    <w:abstractNumId w:val="7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04DA8"/>
    <w:rsid w:val="000128E4"/>
    <w:rsid w:val="0001759D"/>
    <w:rsid w:val="00023327"/>
    <w:rsid w:val="00023573"/>
    <w:rsid w:val="00033DAD"/>
    <w:rsid w:val="000404A2"/>
    <w:rsid w:val="00073CE2"/>
    <w:rsid w:val="0007463D"/>
    <w:rsid w:val="00082EB5"/>
    <w:rsid w:val="00087858"/>
    <w:rsid w:val="00096630"/>
    <w:rsid w:val="00097F72"/>
    <w:rsid w:val="000A0E5A"/>
    <w:rsid w:val="000B4D41"/>
    <w:rsid w:val="000D1E58"/>
    <w:rsid w:val="000E2151"/>
    <w:rsid w:val="00101E13"/>
    <w:rsid w:val="00102D29"/>
    <w:rsid w:val="00104D83"/>
    <w:rsid w:val="00105B54"/>
    <w:rsid w:val="00110950"/>
    <w:rsid w:val="00113CE5"/>
    <w:rsid w:val="00120746"/>
    <w:rsid w:val="00131F52"/>
    <w:rsid w:val="00137816"/>
    <w:rsid w:val="00144EFB"/>
    <w:rsid w:val="0014719D"/>
    <w:rsid w:val="00154B1D"/>
    <w:rsid w:val="001567CF"/>
    <w:rsid w:val="00157413"/>
    <w:rsid w:val="001625A7"/>
    <w:rsid w:val="00162A6A"/>
    <w:rsid w:val="001769FB"/>
    <w:rsid w:val="00183AA0"/>
    <w:rsid w:val="00185891"/>
    <w:rsid w:val="00193E1E"/>
    <w:rsid w:val="001960CB"/>
    <w:rsid w:val="001B0E5F"/>
    <w:rsid w:val="001B1601"/>
    <w:rsid w:val="001B34C9"/>
    <w:rsid w:val="001C4B71"/>
    <w:rsid w:val="001C6791"/>
    <w:rsid w:val="001C7833"/>
    <w:rsid w:val="001F153F"/>
    <w:rsid w:val="0020384F"/>
    <w:rsid w:val="00203908"/>
    <w:rsid w:val="00204221"/>
    <w:rsid w:val="002150BF"/>
    <w:rsid w:val="002227E1"/>
    <w:rsid w:val="00227BFE"/>
    <w:rsid w:val="00232C0B"/>
    <w:rsid w:val="00240854"/>
    <w:rsid w:val="002521A3"/>
    <w:rsid w:val="00265D38"/>
    <w:rsid w:val="00281A7F"/>
    <w:rsid w:val="002820F5"/>
    <w:rsid w:val="00286A9F"/>
    <w:rsid w:val="002A2E7A"/>
    <w:rsid w:val="002A6A6A"/>
    <w:rsid w:val="002C133A"/>
    <w:rsid w:val="002C29D4"/>
    <w:rsid w:val="002C6125"/>
    <w:rsid w:val="002C6457"/>
    <w:rsid w:val="002E3ED3"/>
    <w:rsid w:val="002F1B2A"/>
    <w:rsid w:val="002F29B5"/>
    <w:rsid w:val="00305CE7"/>
    <w:rsid w:val="00321159"/>
    <w:rsid w:val="0033500E"/>
    <w:rsid w:val="00342302"/>
    <w:rsid w:val="003471EA"/>
    <w:rsid w:val="003675BF"/>
    <w:rsid w:val="003713E3"/>
    <w:rsid w:val="003759D3"/>
    <w:rsid w:val="0038518C"/>
    <w:rsid w:val="00395378"/>
    <w:rsid w:val="00395F44"/>
    <w:rsid w:val="003A1279"/>
    <w:rsid w:val="003A5068"/>
    <w:rsid w:val="003A6EBA"/>
    <w:rsid w:val="003C68E6"/>
    <w:rsid w:val="003D5B78"/>
    <w:rsid w:val="003F1684"/>
    <w:rsid w:val="004248A1"/>
    <w:rsid w:val="00440851"/>
    <w:rsid w:val="004434E3"/>
    <w:rsid w:val="00454A67"/>
    <w:rsid w:val="00461A96"/>
    <w:rsid w:val="00473468"/>
    <w:rsid w:val="004838B1"/>
    <w:rsid w:val="00484E31"/>
    <w:rsid w:val="004926CC"/>
    <w:rsid w:val="004B7D2A"/>
    <w:rsid w:val="004C2A36"/>
    <w:rsid w:val="004C66E1"/>
    <w:rsid w:val="004C6759"/>
    <w:rsid w:val="004C67DF"/>
    <w:rsid w:val="004D03ED"/>
    <w:rsid w:val="004D076E"/>
    <w:rsid w:val="004D27D3"/>
    <w:rsid w:val="004E76FB"/>
    <w:rsid w:val="004F1AC4"/>
    <w:rsid w:val="00501F76"/>
    <w:rsid w:val="0050690D"/>
    <w:rsid w:val="0051203D"/>
    <w:rsid w:val="00520C63"/>
    <w:rsid w:val="00522D66"/>
    <w:rsid w:val="0052626F"/>
    <w:rsid w:val="00533EAC"/>
    <w:rsid w:val="00555BE5"/>
    <w:rsid w:val="00565405"/>
    <w:rsid w:val="00565E3D"/>
    <w:rsid w:val="00576577"/>
    <w:rsid w:val="0058146A"/>
    <w:rsid w:val="00586CF8"/>
    <w:rsid w:val="00590DAD"/>
    <w:rsid w:val="005B05DF"/>
    <w:rsid w:val="005B5723"/>
    <w:rsid w:val="005B59E5"/>
    <w:rsid w:val="005C7301"/>
    <w:rsid w:val="005D2627"/>
    <w:rsid w:val="00604C3D"/>
    <w:rsid w:val="00604E3D"/>
    <w:rsid w:val="00610A46"/>
    <w:rsid w:val="00612D72"/>
    <w:rsid w:val="00613565"/>
    <w:rsid w:val="00620C40"/>
    <w:rsid w:val="00631441"/>
    <w:rsid w:val="00640357"/>
    <w:rsid w:val="00650920"/>
    <w:rsid w:val="006520E0"/>
    <w:rsid w:val="006526F0"/>
    <w:rsid w:val="0066206B"/>
    <w:rsid w:val="00663E74"/>
    <w:rsid w:val="00696ECF"/>
    <w:rsid w:val="00697C0E"/>
    <w:rsid w:val="006A33A8"/>
    <w:rsid w:val="006A5CE4"/>
    <w:rsid w:val="006F258D"/>
    <w:rsid w:val="006F49C8"/>
    <w:rsid w:val="00704C22"/>
    <w:rsid w:val="00730DB5"/>
    <w:rsid w:val="0074153A"/>
    <w:rsid w:val="00742B5E"/>
    <w:rsid w:val="00750563"/>
    <w:rsid w:val="00752917"/>
    <w:rsid w:val="00752AFA"/>
    <w:rsid w:val="00766026"/>
    <w:rsid w:val="00770ACE"/>
    <w:rsid w:val="0077445E"/>
    <w:rsid w:val="00776D3A"/>
    <w:rsid w:val="007858C3"/>
    <w:rsid w:val="00793C99"/>
    <w:rsid w:val="00797FC4"/>
    <w:rsid w:val="007A5465"/>
    <w:rsid w:val="007B599E"/>
    <w:rsid w:val="007C1094"/>
    <w:rsid w:val="007D5FFC"/>
    <w:rsid w:val="007D73E6"/>
    <w:rsid w:val="007E1B68"/>
    <w:rsid w:val="007E30E1"/>
    <w:rsid w:val="007F30DF"/>
    <w:rsid w:val="007F4155"/>
    <w:rsid w:val="007F441C"/>
    <w:rsid w:val="007F5CD2"/>
    <w:rsid w:val="00806A8E"/>
    <w:rsid w:val="00811AB7"/>
    <w:rsid w:val="008137C5"/>
    <w:rsid w:val="00815AF7"/>
    <w:rsid w:val="00816E74"/>
    <w:rsid w:val="008324D6"/>
    <w:rsid w:val="00835367"/>
    <w:rsid w:val="00841BFF"/>
    <w:rsid w:val="00843E90"/>
    <w:rsid w:val="008474CF"/>
    <w:rsid w:val="0085250A"/>
    <w:rsid w:val="008555BE"/>
    <w:rsid w:val="00883FCE"/>
    <w:rsid w:val="0088744B"/>
    <w:rsid w:val="0088795C"/>
    <w:rsid w:val="00894E1D"/>
    <w:rsid w:val="008C2621"/>
    <w:rsid w:val="008D2EB4"/>
    <w:rsid w:val="008E21FF"/>
    <w:rsid w:val="008E24B5"/>
    <w:rsid w:val="008E3521"/>
    <w:rsid w:val="008F6B8D"/>
    <w:rsid w:val="00905C27"/>
    <w:rsid w:val="009244C1"/>
    <w:rsid w:val="00932A82"/>
    <w:rsid w:val="00947B17"/>
    <w:rsid w:val="00956022"/>
    <w:rsid w:val="00972F21"/>
    <w:rsid w:val="00977A5B"/>
    <w:rsid w:val="009A4B7D"/>
    <w:rsid w:val="009B38CB"/>
    <w:rsid w:val="009C0BBF"/>
    <w:rsid w:val="009D16D8"/>
    <w:rsid w:val="009E140B"/>
    <w:rsid w:val="009F06BE"/>
    <w:rsid w:val="00A11037"/>
    <w:rsid w:val="00A54B6A"/>
    <w:rsid w:val="00A61C59"/>
    <w:rsid w:val="00A63C77"/>
    <w:rsid w:val="00A9230A"/>
    <w:rsid w:val="00A948FB"/>
    <w:rsid w:val="00AB2924"/>
    <w:rsid w:val="00AE0D14"/>
    <w:rsid w:val="00AE64D7"/>
    <w:rsid w:val="00AF15BC"/>
    <w:rsid w:val="00B015D9"/>
    <w:rsid w:val="00B02E31"/>
    <w:rsid w:val="00B14E58"/>
    <w:rsid w:val="00B359B8"/>
    <w:rsid w:val="00B3701E"/>
    <w:rsid w:val="00B42E8D"/>
    <w:rsid w:val="00B64774"/>
    <w:rsid w:val="00B94853"/>
    <w:rsid w:val="00BA27D5"/>
    <w:rsid w:val="00BA58CC"/>
    <w:rsid w:val="00BA6946"/>
    <w:rsid w:val="00BB0E2C"/>
    <w:rsid w:val="00BB1CF6"/>
    <w:rsid w:val="00BB49A2"/>
    <w:rsid w:val="00BC3CA6"/>
    <w:rsid w:val="00BF36E7"/>
    <w:rsid w:val="00BF784F"/>
    <w:rsid w:val="00C04F5D"/>
    <w:rsid w:val="00C16B24"/>
    <w:rsid w:val="00C20AA3"/>
    <w:rsid w:val="00C235CD"/>
    <w:rsid w:val="00C332B6"/>
    <w:rsid w:val="00C33A57"/>
    <w:rsid w:val="00C45B04"/>
    <w:rsid w:val="00C57252"/>
    <w:rsid w:val="00C6553E"/>
    <w:rsid w:val="00C87892"/>
    <w:rsid w:val="00C92E0A"/>
    <w:rsid w:val="00CB18A2"/>
    <w:rsid w:val="00CB1C5F"/>
    <w:rsid w:val="00CB264D"/>
    <w:rsid w:val="00CB3EED"/>
    <w:rsid w:val="00CC0BD4"/>
    <w:rsid w:val="00CC12ED"/>
    <w:rsid w:val="00CE0142"/>
    <w:rsid w:val="00CF19FD"/>
    <w:rsid w:val="00D136A4"/>
    <w:rsid w:val="00D2119A"/>
    <w:rsid w:val="00D26C40"/>
    <w:rsid w:val="00D50E4D"/>
    <w:rsid w:val="00D62201"/>
    <w:rsid w:val="00D7081A"/>
    <w:rsid w:val="00D87DA0"/>
    <w:rsid w:val="00D90663"/>
    <w:rsid w:val="00D910F5"/>
    <w:rsid w:val="00DB0AC2"/>
    <w:rsid w:val="00DB2576"/>
    <w:rsid w:val="00DB76F8"/>
    <w:rsid w:val="00DD6503"/>
    <w:rsid w:val="00DD7589"/>
    <w:rsid w:val="00DF0992"/>
    <w:rsid w:val="00E028D7"/>
    <w:rsid w:val="00E1364D"/>
    <w:rsid w:val="00E162F5"/>
    <w:rsid w:val="00E172DD"/>
    <w:rsid w:val="00E1798F"/>
    <w:rsid w:val="00E21D7C"/>
    <w:rsid w:val="00E35D9C"/>
    <w:rsid w:val="00E37901"/>
    <w:rsid w:val="00E37DD0"/>
    <w:rsid w:val="00E42970"/>
    <w:rsid w:val="00E4724D"/>
    <w:rsid w:val="00E539B9"/>
    <w:rsid w:val="00E55967"/>
    <w:rsid w:val="00E55BB8"/>
    <w:rsid w:val="00E61B51"/>
    <w:rsid w:val="00E831A9"/>
    <w:rsid w:val="00E90426"/>
    <w:rsid w:val="00EC23D1"/>
    <w:rsid w:val="00ED3A42"/>
    <w:rsid w:val="00ED4CB0"/>
    <w:rsid w:val="00ED6517"/>
    <w:rsid w:val="00EE2B6C"/>
    <w:rsid w:val="00EF026E"/>
    <w:rsid w:val="00EF2906"/>
    <w:rsid w:val="00EF5A21"/>
    <w:rsid w:val="00F04288"/>
    <w:rsid w:val="00F04318"/>
    <w:rsid w:val="00F06AD8"/>
    <w:rsid w:val="00F114BC"/>
    <w:rsid w:val="00F207BB"/>
    <w:rsid w:val="00F24712"/>
    <w:rsid w:val="00F41DDF"/>
    <w:rsid w:val="00F42040"/>
    <w:rsid w:val="00F645A1"/>
    <w:rsid w:val="00F668E2"/>
    <w:rsid w:val="00F77530"/>
    <w:rsid w:val="00F83B64"/>
    <w:rsid w:val="00FB06A8"/>
    <w:rsid w:val="00FB3DDF"/>
    <w:rsid w:val="00FC0883"/>
    <w:rsid w:val="00FC2DB8"/>
    <w:rsid w:val="00FD08B5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99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styleId="af2">
    <w:name w:val="Normal (Web)"/>
    <w:basedOn w:val="a"/>
    <w:uiPriority w:val="99"/>
    <w:rsid w:val="0046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21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maltsevasa@AD.MSP03.RU</cp:lastModifiedBy>
  <cp:revision>81</cp:revision>
  <cp:lastPrinted>2021-06-08T05:17:00Z</cp:lastPrinted>
  <dcterms:created xsi:type="dcterms:W3CDTF">2020-07-28T12:37:00Z</dcterms:created>
  <dcterms:modified xsi:type="dcterms:W3CDTF">2021-06-08T05:19:00Z</dcterms:modified>
</cp:coreProperties>
</file>