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946E9B">
        <w:rPr>
          <w:b/>
          <w:sz w:val="24"/>
          <w:szCs w:val="24"/>
        </w:rPr>
        <w:t>04-14/66</w:t>
      </w:r>
      <w:r w:rsidRPr="00F9486B">
        <w:rPr>
          <w:b/>
          <w:sz w:val="24"/>
          <w:szCs w:val="24"/>
        </w:rPr>
        <w:t xml:space="preserve"> от </w:t>
      </w:r>
      <w:r w:rsidR="00946E9B">
        <w:rPr>
          <w:b/>
          <w:sz w:val="24"/>
          <w:szCs w:val="24"/>
        </w:rPr>
        <w:t>12.04.2023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46E9B">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МИП "Ардан"</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946E9B">
            <w:pPr>
              <w:spacing w:line="254" w:lineRule="auto"/>
              <w:rPr>
                <w:color w:val="000000"/>
                <w:sz w:val="24"/>
                <w:szCs w:val="24"/>
                <w:lang w:eastAsia="en-US"/>
              </w:rPr>
            </w:pPr>
            <w:bookmarkStart w:id="1" w:name="Пояснения"/>
            <w:bookmarkEnd w:id="1"/>
            <w:proofErr w:type="gramStart"/>
            <w:r>
              <w:rPr>
                <w:color w:val="000000"/>
                <w:sz w:val="24"/>
                <w:szCs w:val="24"/>
                <w:lang w:eastAsia="en-US"/>
              </w:rPr>
              <w:t>Регистрация  декларации</w:t>
            </w:r>
            <w:proofErr w:type="gramEnd"/>
            <w:r>
              <w:rPr>
                <w:color w:val="000000"/>
                <w:sz w:val="24"/>
                <w:szCs w:val="24"/>
                <w:lang w:eastAsia="en-US"/>
              </w:rPr>
              <w:t xml:space="preserve"> о соответствии на новую продукцию сроком на 5 лет– чайные напитки из трав в количестве 1 шт.</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46E9B">
            <w:pPr>
              <w:spacing w:line="254" w:lineRule="auto"/>
              <w:rPr>
                <w:color w:val="000000"/>
                <w:sz w:val="24"/>
                <w:szCs w:val="24"/>
                <w:lang w:eastAsia="en-US"/>
              </w:rPr>
            </w:pPr>
            <w:bookmarkStart w:id="2" w:name="Цена"/>
            <w:bookmarkEnd w:id="2"/>
            <w:r>
              <w:rPr>
                <w:color w:val="000000"/>
                <w:sz w:val="24"/>
                <w:szCs w:val="24"/>
                <w:lang w:eastAsia="en-US"/>
              </w:rPr>
              <w:t>30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946E9B">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46E9B">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МИП "Ардан", Адрес: Республика Бурятия, г. Улан-Удэ, </w:t>
            </w:r>
            <w:proofErr w:type="spellStart"/>
            <w:r>
              <w:rPr>
                <w:color w:val="000000"/>
                <w:sz w:val="24"/>
                <w:szCs w:val="24"/>
                <w:lang w:eastAsia="en-US"/>
              </w:rPr>
              <w:t>пр-кт</w:t>
            </w:r>
            <w:proofErr w:type="spellEnd"/>
            <w:r>
              <w:rPr>
                <w:color w:val="000000"/>
                <w:sz w:val="24"/>
                <w:szCs w:val="24"/>
                <w:lang w:eastAsia="en-US"/>
              </w:rPr>
              <w:t xml:space="preserve"> Строителей, д. 74, кв. 23, телефон: +7 (914) 980-41-94, </w:t>
            </w:r>
            <w:proofErr w:type="spellStart"/>
            <w:r>
              <w:rPr>
                <w:color w:val="000000"/>
                <w:sz w:val="24"/>
                <w:szCs w:val="24"/>
                <w:lang w:eastAsia="en-US"/>
              </w:rPr>
              <w:t>e-mail</w:t>
            </w:r>
            <w:proofErr w:type="spellEnd"/>
            <w:r>
              <w:rPr>
                <w:color w:val="000000"/>
                <w:sz w:val="24"/>
                <w:szCs w:val="24"/>
                <w:lang w:eastAsia="en-US"/>
              </w:rPr>
              <w:t xml:space="preserve">: info@mipardan.ru.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946E9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946E9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946E9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D25B26"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946E9B">
              <w:rPr>
                <w:sz w:val="24"/>
                <w:szCs w:val="24"/>
              </w:rPr>
              <w:t>До 12-00 25 апреля 2023 года.</w:t>
            </w:r>
          </w:p>
          <w:p w:rsidR="00CA47FA" w:rsidRPr="007E58C8"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D25B26"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946E9B">
        <w:rPr>
          <w:sz w:val="24"/>
          <w:szCs w:val="24"/>
        </w:rPr>
        <w:t>04-14/66</w:t>
      </w:r>
      <w:r w:rsidRPr="00A179EA">
        <w:rPr>
          <w:sz w:val="24"/>
          <w:szCs w:val="24"/>
        </w:rPr>
        <w:t xml:space="preserve"> от</w:t>
      </w:r>
      <w:r w:rsidR="00946E9B">
        <w:rPr>
          <w:sz w:val="24"/>
          <w:szCs w:val="24"/>
        </w:rPr>
        <w:t>12.04.2023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946E9B">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МИП "Ардан"</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946E9B">
        <w:rPr>
          <w:sz w:val="24"/>
          <w:szCs w:val="24"/>
        </w:rPr>
        <w:t xml:space="preserve"> по</w:t>
      </w:r>
      <w:proofErr w:type="gramEnd"/>
      <w:r w:rsidR="00946E9B">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МИП "Ардан"</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957763"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9D0F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974326" w:rsidRDefault="00974326" w:rsidP="00974326">
      <w:pPr>
        <w:tabs>
          <w:tab w:val="left" w:pos="0"/>
        </w:tabs>
        <w:spacing w:line="300" w:lineRule="auto"/>
        <w:ind w:firstLine="567"/>
        <w:jc w:val="right"/>
        <w:rPr>
          <w:sz w:val="20"/>
          <w:szCs w:val="20"/>
        </w:rPr>
      </w:pPr>
    </w:p>
    <w:p w:rsidR="007E58C8" w:rsidRDefault="007E58C8" w:rsidP="00974326">
      <w:pPr>
        <w:tabs>
          <w:tab w:val="left" w:pos="0"/>
        </w:tabs>
        <w:spacing w:line="300" w:lineRule="auto"/>
        <w:ind w:firstLine="567"/>
        <w:jc w:val="right"/>
        <w:rPr>
          <w:sz w:val="20"/>
          <w:szCs w:val="20"/>
        </w:rPr>
      </w:pPr>
    </w:p>
    <w:p w:rsidR="007E58C8" w:rsidRDefault="007E58C8" w:rsidP="00974326">
      <w:pPr>
        <w:tabs>
          <w:tab w:val="left" w:pos="0"/>
        </w:tabs>
        <w:spacing w:line="300" w:lineRule="auto"/>
        <w:ind w:firstLine="567"/>
        <w:jc w:val="right"/>
        <w:rPr>
          <w:sz w:val="20"/>
          <w:szCs w:val="20"/>
        </w:rPr>
      </w:pPr>
    </w:p>
    <w:p w:rsidR="00957763" w:rsidRPr="00957763" w:rsidRDefault="00957763" w:rsidP="00957763">
      <w:pPr>
        <w:widowControl w:val="0"/>
        <w:suppressAutoHyphens/>
        <w:ind w:firstLine="709"/>
        <w:jc w:val="center"/>
        <w:outlineLvl w:val="0"/>
        <w:rPr>
          <w:rFonts w:ascii="Liberation Serif" w:eastAsia="DejaVu Sans" w:hAnsi="Liberation Serif"/>
          <w:b/>
          <w:kern w:val="2"/>
          <w:sz w:val="22"/>
          <w:szCs w:val="22"/>
          <w:lang w:val="pt-BR" w:eastAsia="en-US"/>
        </w:rPr>
      </w:pPr>
      <w:r w:rsidRPr="00957763">
        <w:rPr>
          <w:rFonts w:ascii="Liberation Serif" w:eastAsia="DejaVu Sans" w:hAnsi="Liberation Serif"/>
          <w:b/>
          <w:kern w:val="2"/>
          <w:sz w:val="22"/>
          <w:szCs w:val="22"/>
          <w:lang w:val="pt-BR" w:eastAsia="en-US"/>
        </w:rPr>
        <w:lastRenderedPageBreak/>
        <w:t>ТЕХНИЧЕСКОЕ ЗАДАНИЕ</w:t>
      </w:r>
    </w:p>
    <w:p w:rsidR="00957763" w:rsidRPr="00957763" w:rsidRDefault="00957763" w:rsidP="00957763">
      <w:pPr>
        <w:widowControl w:val="0"/>
        <w:suppressAutoHyphens/>
        <w:ind w:firstLine="709"/>
        <w:jc w:val="center"/>
        <w:outlineLvl w:val="0"/>
        <w:rPr>
          <w:rFonts w:ascii="Liberation Serif" w:eastAsia="DejaVu Sans" w:hAnsi="Liberation Serif"/>
          <w:b/>
          <w:kern w:val="2"/>
          <w:sz w:val="22"/>
          <w:szCs w:val="22"/>
          <w:lang w:val="pt-BR" w:eastAsia="en-US"/>
        </w:rPr>
      </w:pPr>
    </w:p>
    <w:p w:rsidR="00957763" w:rsidRPr="00957763" w:rsidRDefault="00957763" w:rsidP="00957763">
      <w:pPr>
        <w:widowControl w:val="0"/>
        <w:suppressAutoHyphens/>
        <w:jc w:val="center"/>
        <w:rPr>
          <w:rFonts w:ascii="Liberation Serif" w:eastAsia="DejaVu Sans" w:hAnsi="Liberation Serif"/>
          <w:b/>
          <w:bCs/>
          <w:color w:val="000000"/>
          <w:kern w:val="2"/>
          <w:sz w:val="24"/>
          <w:szCs w:val="24"/>
          <w:lang w:val="pt-BR" w:eastAsia="en-US"/>
        </w:rPr>
      </w:pPr>
      <w:r w:rsidRPr="00957763">
        <w:rPr>
          <w:rFonts w:ascii="Liberation Serif" w:eastAsia="DejaVu Sans" w:hAnsi="Liberation Serif"/>
          <w:b/>
          <w:color w:val="000000"/>
          <w:kern w:val="2"/>
          <w:sz w:val="24"/>
          <w:szCs w:val="24"/>
          <w:lang w:val="pt-BR" w:eastAsia="en-US"/>
        </w:rPr>
        <w:t>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957763" w:rsidRPr="00957763" w:rsidRDefault="00957763" w:rsidP="00957763">
      <w:pPr>
        <w:widowControl w:val="0"/>
        <w:suppressAutoHyphens/>
        <w:autoSpaceDE w:val="0"/>
        <w:autoSpaceDN w:val="0"/>
        <w:adjustRightInd w:val="0"/>
        <w:ind w:firstLine="709"/>
        <w:jc w:val="center"/>
        <w:outlineLvl w:val="0"/>
        <w:rPr>
          <w:rFonts w:ascii="Liberation Serif" w:eastAsia="DejaVu Sans" w:hAnsi="Liberation Serif"/>
          <w:b/>
          <w:bCs/>
          <w:color w:val="000000"/>
          <w:kern w:val="2"/>
          <w:sz w:val="24"/>
          <w:szCs w:val="24"/>
          <w:lang w:val="pt-BR" w:eastAsia="en-US"/>
        </w:rPr>
      </w:pPr>
    </w:p>
    <w:p w:rsidR="00957763" w:rsidRPr="00957763" w:rsidRDefault="00957763" w:rsidP="00957763">
      <w:pPr>
        <w:widowControl w:val="0"/>
        <w:numPr>
          <w:ilvl w:val="0"/>
          <w:numId w:val="17"/>
        </w:numPr>
        <w:tabs>
          <w:tab w:val="left" w:pos="993"/>
        </w:tabs>
        <w:suppressAutoHyphens/>
        <w:spacing w:before="100" w:beforeAutospacing="1" w:after="100" w:afterAutospacing="1"/>
        <w:ind w:left="0" w:firstLine="709"/>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b/>
          <w:color w:val="000000"/>
          <w:kern w:val="2"/>
          <w:sz w:val="24"/>
          <w:szCs w:val="24"/>
          <w:lang w:val="pt-BR" w:eastAsia="en-US"/>
        </w:rPr>
        <w:t xml:space="preserve">Заказчик: </w:t>
      </w:r>
      <w:r w:rsidRPr="00957763">
        <w:rPr>
          <w:rFonts w:ascii="Liberation Serif" w:eastAsia="DejaVu Sans" w:hAnsi="Liberation Serif"/>
          <w:color w:val="000000"/>
          <w:kern w:val="2"/>
          <w:sz w:val="24"/>
          <w:szCs w:val="24"/>
          <w:lang w:val="pt-BR" w:eastAsia="en-US"/>
        </w:rPr>
        <w:t>Региональный центр инжиниринга Республики Бурятия</w:t>
      </w:r>
      <w:r w:rsidRPr="00957763">
        <w:rPr>
          <w:rFonts w:ascii="Liberation Serif" w:eastAsia="DejaVu Sans" w:hAnsi="Liberation Serif"/>
          <w:b/>
          <w:color w:val="000000"/>
          <w:kern w:val="2"/>
          <w:sz w:val="24"/>
          <w:szCs w:val="24"/>
          <w:lang w:val="pt-BR" w:eastAsia="en-US"/>
        </w:rPr>
        <w:t xml:space="preserve"> </w:t>
      </w:r>
      <w:r w:rsidRPr="00957763">
        <w:rPr>
          <w:rFonts w:ascii="Liberation Serif" w:eastAsia="DejaVu Sans" w:hAnsi="Liberation Serif"/>
          <w:color w:val="000000"/>
          <w:kern w:val="2"/>
          <w:sz w:val="24"/>
          <w:szCs w:val="24"/>
          <w:lang w:val="pt-BR" w:eastAsia="en-US"/>
        </w:rPr>
        <w:t>(НКО «Гарантийный фонд содействия кредитованию субъектов малого и среднего предпринимательства и развития промышленности Республики Бурятия»)</w:t>
      </w:r>
    </w:p>
    <w:p w:rsidR="00957763" w:rsidRPr="00957763" w:rsidRDefault="00957763" w:rsidP="00957763">
      <w:pPr>
        <w:widowControl w:val="0"/>
        <w:numPr>
          <w:ilvl w:val="0"/>
          <w:numId w:val="17"/>
        </w:numPr>
        <w:tabs>
          <w:tab w:val="left" w:pos="993"/>
        </w:tabs>
        <w:suppressAutoHyphens/>
        <w:spacing w:before="100" w:beforeAutospacing="1" w:after="100" w:afterAutospacing="1"/>
        <w:ind w:left="0" w:firstLine="709"/>
        <w:contextualSpacing/>
        <w:jc w:val="both"/>
        <w:rPr>
          <w:rFonts w:ascii="Liberation Serif" w:eastAsia="DejaVu Sans" w:hAnsi="Liberation Serif"/>
          <w:b/>
          <w:color w:val="000000"/>
          <w:kern w:val="2"/>
          <w:sz w:val="24"/>
          <w:szCs w:val="24"/>
          <w:lang w:val="pt-BR" w:eastAsia="en-US"/>
        </w:rPr>
      </w:pPr>
      <w:r w:rsidRPr="00957763">
        <w:rPr>
          <w:rFonts w:ascii="Liberation Serif" w:eastAsia="DejaVu Sans" w:hAnsi="Liberation Serif"/>
          <w:b/>
          <w:color w:val="000000"/>
          <w:kern w:val="2"/>
          <w:sz w:val="24"/>
          <w:szCs w:val="24"/>
          <w:lang w:val="pt-BR" w:eastAsia="en-US"/>
        </w:rPr>
        <w:t>Источник финансирования</w:t>
      </w:r>
      <w:r w:rsidRPr="00957763">
        <w:rPr>
          <w:rFonts w:ascii="Liberation Serif" w:eastAsia="DejaVu Sans" w:hAnsi="Liberation Serif"/>
          <w:color w:val="000000"/>
          <w:kern w:val="2"/>
          <w:sz w:val="24"/>
          <w:szCs w:val="24"/>
          <w:lang w:val="pt-BR" w:eastAsia="en-US"/>
        </w:rPr>
        <w:t>: средства субсидии</w:t>
      </w:r>
      <w:r w:rsidRPr="00957763">
        <w:rPr>
          <w:rFonts w:ascii="Liberation Serif" w:eastAsia="DejaVu Sans" w:hAnsi="Liberation Serif"/>
          <w:b/>
          <w:color w:val="000000"/>
          <w:kern w:val="2"/>
          <w:sz w:val="24"/>
          <w:szCs w:val="24"/>
          <w:lang w:val="pt-BR" w:eastAsia="en-US"/>
        </w:rPr>
        <w:t xml:space="preserve"> </w:t>
      </w:r>
      <w:r w:rsidRPr="00957763">
        <w:rPr>
          <w:rFonts w:ascii="Liberation Serif" w:eastAsia="DejaVu Sans" w:hAnsi="Liberation Serif"/>
          <w:color w:val="000000"/>
          <w:kern w:val="2"/>
          <w:sz w:val="24"/>
          <w:szCs w:val="24"/>
          <w:lang w:val="pt-BR" w:eastAsia="en-US"/>
        </w:rPr>
        <w:t>на создание и (или) развитие инжинирингового центра</w:t>
      </w:r>
    </w:p>
    <w:p w:rsidR="00957763" w:rsidRPr="00957763" w:rsidRDefault="00957763" w:rsidP="00957763">
      <w:pPr>
        <w:widowControl w:val="0"/>
        <w:numPr>
          <w:ilvl w:val="0"/>
          <w:numId w:val="17"/>
        </w:numPr>
        <w:tabs>
          <w:tab w:val="left" w:pos="993"/>
        </w:tabs>
        <w:suppressAutoHyphens/>
        <w:spacing w:before="100" w:beforeAutospacing="1" w:after="100" w:afterAutospacing="1"/>
        <w:ind w:left="0" w:firstLine="709"/>
        <w:contextualSpacing/>
        <w:jc w:val="both"/>
        <w:rPr>
          <w:rFonts w:ascii="Liberation Serif" w:eastAsia="DejaVu Sans" w:hAnsi="Liberation Serif"/>
          <w:b/>
          <w:color w:val="000000"/>
          <w:kern w:val="2"/>
          <w:sz w:val="24"/>
          <w:szCs w:val="24"/>
          <w:lang w:val="pt-BR" w:eastAsia="en-US"/>
        </w:rPr>
      </w:pPr>
      <w:r w:rsidRPr="00957763">
        <w:rPr>
          <w:rFonts w:ascii="Liberation Serif" w:eastAsia="DejaVu Sans" w:hAnsi="Liberation Serif"/>
          <w:b/>
          <w:color w:val="000000"/>
          <w:kern w:val="2"/>
          <w:sz w:val="24"/>
          <w:szCs w:val="24"/>
          <w:lang w:val="pt-BR" w:eastAsia="en-US"/>
        </w:rPr>
        <w:t>Основное содержание услуг</w:t>
      </w:r>
      <w:r w:rsidRPr="00957763">
        <w:rPr>
          <w:rFonts w:ascii="Liberation Serif" w:eastAsia="DejaVu Sans" w:hAnsi="Liberation Serif"/>
          <w:b/>
          <w:color w:val="000000"/>
          <w:kern w:val="2"/>
          <w:sz w:val="24"/>
          <w:szCs w:val="24"/>
          <w:lang w:val="en-US" w:eastAsia="en-US"/>
        </w:rPr>
        <w:t>:</w:t>
      </w:r>
    </w:p>
    <w:p w:rsidR="00957763" w:rsidRPr="00957763" w:rsidRDefault="00957763" w:rsidP="00957763">
      <w:pPr>
        <w:widowControl w:val="0"/>
        <w:numPr>
          <w:ilvl w:val="1"/>
          <w:numId w:val="18"/>
        </w:numPr>
        <w:shd w:val="clear" w:color="auto" w:fill="FFFFFF"/>
        <w:tabs>
          <w:tab w:val="left" w:pos="993"/>
          <w:tab w:val="left" w:pos="1134"/>
        </w:tabs>
        <w:suppressAutoHyphens/>
        <w:ind w:left="0" w:firstLine="709"/>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t xml:space="preserve"> Наименование услуг: Содействие в проведении сертификации продукции субъектов малого и среднего предпринимательства в целях выхода на зарубежные рынки (</w:t>
      </w:r>
      <w:r w:rsidRPr="00957763">
        <w:rPr>
          <w:rFonts w:ascii="Liberation Serif" w:eastAsia="DejaVu Sans" w:hAnsi="Liberation Serif"/>
          <w:color w:val="000000"/>
          <w:kern w:val="2"/>
          <w:sz w:val="24"/>
          <w:szCs w:val="24"/>
          <w:lang w:eastAsia="en-US"/>
        </w:rPr>
        <w:t>регистрация декларации о соответствии на чайные напитки)</w:t>
      </w:r>
    </w:p>
    <w:p w:rsidR="00957763" w:rsidRPr="00957763" w:rsidRDefault="00957763" w:rsidP="00957763">
      <w:pPr>
        <w:widowControl w:val="0"/>
        <w:numPr>
          <w:ilvl w:val="1"/>
          <w:numId w:val="18"/>
        </w:numPr>
        <w:tabs>
          <w:tab w:val="left" w:pos="993"/>
          <w:tab w:val="left" w:pos="1134"/>
        </w:tabs>
        <w:suppressAutoHyphens/>
        <w:spacing w:before="100" w:beforeAutospacing="1" w:after="100" w:afterAutospacing="1"/>
        <w:ind w:left="0" w:firstLine="709"/>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t xml:space="preserve"> Цель проведения сертификации: </w:t>
      </w:r>
    </w:p>
    <w:p w:rsidR="00957763" w:rsidRPr="00957763" w:rsidRDefault="00957763" w:rsidP="00957763">
      <w:pPr>
        <w:widowControl w:val="0"/>
        <w:tabs>
          <w:tab w:val="left" w:pos="993"/>
          <w:tab w:val="left" w:pos="1134"/>
        </w:tabs>
        <w:suppressAutoHyphens/>
        <w:spacing w:before="100" w:beforeAutospacing="1" w:after="100" w:afterAutospacing="1"/>
        <w:ind w:firstLine="709"/>
        <w:contextualSpacing/>
        <w:jc w:val="both"/>
        <w:rPr>
          <w:rFonts w:ascii="Liberation Serif" w:eastAsia="DejaVu Sans" w:hAnsi="Liberation Serif"/>
          <w:color w:val="000000"/>
          <w:kern w:val="2"/>
          <w:sz w:val="24"/>
          <w:szCs w:val="24"/>
          <w:lang w:eastAsia="en-US"/>
        </w:rPr>
      </w:pPr>
      <w:r w:rsidRPr="00957763">
        <w:rPr>
          <w:rFonts w:ascii="Liberation Serif" w:eastAsia="DejaVu Sans" w:hAnsi="Liberation Serif"/>
          <w:color w:val="000000"/>
          <w:kern w:val="2"/>
          <w:sz w:val="24"/>
          <w:szCs w:val="24"/>
          <w:lang w:val="pt-BR" w:eastAsia="en-US"/>
        </w:rPr>
        <w:t xml:space="preserve">3.2.1. </w:t>
      </w:r>
      <w:r w:rsidRPr="00957763">
        <w:rPr>
          <w:rFonts w:ascii="Liberation Serif" w:eastAsia="Calibri" w:hAnsi="Liberation Serif"/>
          <w:color w:val="000000"/>
          <w:kern w:val="2"/>
          <w:sz w:val="24"/>
          <w:szCs w:val="24"/>
          <w:lang w:val="pt-BR" w:eastAsia="en-US"/>
        </w:rPr>
        <w:t>Получение необходимых разрешительных документов (</w:t>
      </w:r>
      <w:r w:rsidRPr="00957763">
        <w:rPr>
          <w:rFonts w:ascii="Liberation Serif" w:eastAsia="Calibri" w:hAnsi="Liberation Serif"/>
          <w:color w:val="000000"/>
          <w:kern w:val="2"/>
          <w:sz w:val="24"/>
          <w:szCs w:val="24"/>
          <w:lang w:eastAsia="en-US"/>
        </w:rPr>
        <w:t>декларации о соответствии</w:t>
      </w:r>
      <w:r w:rsidRPr="00957763">
        <w:rPr>
          <w:rFonts w:ascii="Liberation Serif" w:eastAsia="Calibri" w:hAnsi="Liberation Serif"/>
          <w:color w:val="000000"/>
          <w:kern w:val="2"/>
          <w:sz w:val="24"/>
          <w:szCs w:val="24"/>
          <w:lang w:val="pt-BR" w:eastAsia="en-US"/>
        </w:rPr>
        <w:t xml:space="preserve">) для организации производства и выведения на рынок </w:t>
      </w:r>
      <w:r w:rsidRPr="00957763">
        <w:rPr>
          <w:rFonts w:ascii="Liberation Serif" w:eastAsia="Calibri" w:hAnsi="Liberation Serif"/>
          <w:color w:val="000000"/>
          <w:kern w:val="2"/>
          <w:sz w:val="24"/>
          <w:szCs w:val="24"/>
          <w:lang w:eastAsia="en-US"/>
        </w:rPr>
        <w:t>нового продукта.</w:t>
      </w:r>
    </w:p>
    <w:p w:rsidR="00957763" w:rsidRPr="00957763" w:rsidRDefault="00957763" w:rsidP="00957763">
      <w:pPr>
        <w:widowControl w:val="0"/>
        <w:tabs>
          <w:tab w:val="left" w:pos="993"/>
          <w:tab w:val="left" w:pos="1134"/>
        </w:tabs>
        <w:suppressAutoHyphens/>
        <w:spacing w:before="100" w:beforeAutospacing="1" w:after="100" w:afterAutospacing="1"/>
        <w:ind w:firstLine="709"/>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t>3.2.2. Полный список получаемой документации и реализуемых услуг:</w:t>
      </w:r>
    </w:p>
    <w:p w:rsidR="00957763" w:rsidRPr="00957763" w:rsidRDefault="00957763" w:rsidP="00957763">
      <w:pPr>
        <w:widowControl w:val="0"/>
        <w:tabs>
          <w:tab w:val="left" w:pos="993"/>
          <w:tab w:val="left" w:pos="1134"/>
        </w:tabs>
        <w:suppressAutoHyphens/>
        <w:spacing w:before="100" w:beforeAutospacing="1" w:after="100" w:afterAutospacing="1"/>
        <w:ind w:firstLine="567"/>
        <w:contextualSpacing/>
        <w:jc w:val="both"/>
        <w:rPr>
          <w:rFonts w:ascii="Liberation Serif" w:eastAsia="DejaVu Sans" w:hAnsi="Liberation Serif"/>
          <w:color w:val="000000"/>
          <w:kern w:val="2"/>
          <w:sz w:val="24"/>
          <w:szCs w:val="24"/>
          <w:lang w:val="pt-BR" w:eastAsia="en-US"/>
        </w:rPr>
      </w:pP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4232"/>
        <w:gridCol w:w="4400"/>
      </w:tblGrid>
      <w:tr w:rsidR="00957763" w:rsidRPr="00957763" w:rsidTr="00957763">
        <w:trPr>
          <w:trHeight w:val="265"/>
        </w:trPr>
        <w:tc>
          <w:tcPr>
            <w:tcW w:w="678" w:type="dxa"/>
            <w:tcBorders>
              <w:top w:val="single" w:sz="4" w:space="0" w:color="auto"/>
              <w:left w:val="single" w:sz="4" w:space="0" w:color="auto"/>
              <w:bottom w:val="single" w:sz="4" w:space="0" w:color="auto"/>
              <w:right w:val="single" w:sz="4" w:space="0" w:color="auto"/>
            </w:tcBorders>
            <w:vAlign w:val="center"/>
            <w:hideMark/>
          </w:tcPr>
          <w:p w:rsidR="00957763" w:rsidRPr="00957763" w:rsidRDefault="00957763" w:rsidP="00957763">
            <w:pPr>
              <w:widowControl w:val="0"/>
              <w:suppressAutoHyphens/>
              <w:spacing w:line="256" w:lineRule="auto"/>
              <w:rPr>
                <w:rFonts w:ascii="Liberation Serif" w:eastAsia="DejaVu Sans" w:hAnsi="Liberation Serif"/>
                <w:b/>
                <w:color w:val="000000"/>
                <w:kern w:val="2"/>
                <w:sz w:val="24"/>
                <w:szCs w:val="24"/>
                <w:lang w:val="pt-BR" w:eastAsia="en-US"/>
              </w:rPr>
            </w:pPr>
            <w:r w:rsidRPr="00957763">
              <w:rPr>
                <w:rFonts w:ascii="Liberation Serif" w:eastAsia="DejaVu Sans" w:hAnsi="Liberation Serif"/>
                <w:b/>
                <w:color w:val="000000"/>
                <w:kern w:val="2"/>
                <w:sz w:val="24"/>
                <w:szCs w:val="24"/>
                <w:lang w:val="pt-BR" w:eastAsia="en-US"/>
              </w:rPr>
              <w:t>№</w:t>
            </w:r>
          </w:p>
        </w:tc>
        <w:tc>
          <w:tcPr>
            <w:tcW w:w="4232" w:type="dxa"/>
            <w:tcBorders>
              <w:top w:val="single" w:sz="4" w:space="0" w:color="auto"/>
              <w:left w:val="single" w:sz="4" w:space="0" w:color="auto"/>
              <w:bottom w:val="single" w:sz="4" w:space="0" w:color="auto"/>
              <w:right w:val="single" w:sz="4" w:space="0" w:color="auto"/>
            </w:tcBorders>
            <w:vAlign w:val="center"/>
            <w:hideMark/>
          </w:tcPr>
          <w:p w:rsidR="00957763" w:rsidRPr="00957763" w:rsidRDefault="00957763" w:rsidP="00957763">
            <w:pPr>
              <w:widowControl w:val="0"/>
              <w:suppressAutoHyphens/>
              <w:spacing w:line="256" w:lineRule="auto"/>
              <w:rPr>
                <w:rFonts w:ascii="Liberation Serif" w:eastAsia="DejaVu Sans" w:hAnsi="Liberation Serif"/>
                <w:b/>
                <w:color w:val="000000"/>
                <w:kern w:val="2"/>
                <w:sz w:val="24"/>
                <w:szCs w:val="24"/>
                <w:lang w:val="pt-BR" w:eastAsia="en-US"/>
              </w:rPr>
            </w:pPr>
            <w:r w:rsidRPr="00957763">
              <w:rPr>
                <w:rFonts w:ascii="Liberation Serif" w:eastAsia="DejaVu Sans" w:hAnsi="Liberation Serif"/>
                <w:b/>
                <w:color w:val="000000"/>
                <w:kern w:val="2"/>
                <w:sz w:val="24"/>
                <w:szCs w:val="24"/>
                <w:lang w:val="pt-BR" w:eastAsia="en-US"/>
              </w:rPr>
              <w:t>Услуга</w:t>
            </w:r>
          </w:p>
        </w:tc>
        <w:tc>
          <w:tcPr>
            <w:tcW w:w="4400" w:type="dxa"/>
            <w:tcBorders>
              <w:top w:val="single" w:sz="4" w:space="0" w:color="auto"/>
              <w:left w:val="single" w:sz="4" w:space="0" w:color="auto"/>
              <w:bottom w:val="single" w:sz="4" w:space="0" w:color="auto"/>
              <w:right w:val="single" w:sz="4" w:space="0" w:color="auto"/>
            </w:tcBorders>
            <w:vAlign w:val="center"/>
            <w:hideMark/>
          </w:tcPr>
          <w:p w:rsidR="00957763" w:rsidRPr="00957763" w:rsidRDefault="00957763" w:rsidP="00957763">
            <w:pPr>
              <w:widowControl w:val="0"/>
              <w:suppressAutoHyphens/>
              <w:spacing w:line="256" w:lineRule="auto"/>
              <w:rPr>
                <w:rFonts w:ascii="Liberation Serif" w:eastAsia="DejaVu Sans" w:hAnsi="Liberation Serif"/>
                <w:b/>
                <w:color w:val="000000"/>
                <w:kern w:val="2"/>
                <w:sz w:val="24"/>
                <w:szCs w:val="24"/>
                <w:lang w:val="pt-BR" w:eastAsia="en-US"/>
              </w:rPr>
            </w:pPr>
            <w:r w:rsidRPr="00957763">
              <w:rPr>
                <w:rFonts w:ascii="Liberation Serif" w:eastAsia="DejaVu Sans" w:hAnsi="Liberation Serif"/>
                <w:b/>
                <w:color w:val="000000"/>
                <w:kern w:val="2"/>
                <w:sz w:val="24"/>
                <w:szCs w:val="24"/>
                <w:lang w:val="pt-BR" w:eastAsia="en-US"/>
              </w:rPr>
              <w:t>Итоговый документ</w:t>
            </w:r>
          </w:p>
        </w:tc>
      </w:tr>
      <w:tr w:rsidR="00957763" w:rsidRPr="00957763" w:rsidTr="00957763">
        <w:trPr>
          <w:trHeight w:val="1340"/>
        </w:trPr>
        <w:tc>
          <w:tcPr>
            <w:tcW w:w="678" w:type="dxa"/>
            <w:tcBorders>
              <w:top w:val="single" w:sz="4" w:space="0" w:color="auto"/>
              <w:left w:val="single" w:sz="4" w:space="0" w:color="auto"/>
              <w:bottom w:val="single" w:sz="4" w:space="0" w:color="auto"/>
              <w:right w:val="single" w:sz="4" w:space="0" w:color="auto"/>
            </w:tcBorders>
            <w:vAlign w:val="center"/>
            <w:hideMark/>
          </w:tcPr>
          <w:p w:rsidR="00957763" w:rsidRPr="00957763" w:rsidRDefault="00957763" w:rsidP="00957763">
            <w:pPr>
              <w:widowControl w:val="0"/>
              <w:suppressAutoHyphens/>
              <w:spacing w:line="256" w:lineRule="auto"/>
              <w:rPr>
                <w:rFonts w:ascii="Liberation Serif" w:eastAsia="DejaVu Sans" w:hAnsi="Liberation Serif"/>
                <w:color w:val="000000"/>
                <w:kern w:val="2"/>
                <w:sz w:val="22"/>
                <w:szCs w:val="22"/>
                <w:lang w:eastAsia="en-US"/>
              </w:rPr>
            </w:pPr>
            <w:r w:rsidRPr="00957763">
              <w:rPr>
                <w:rFonts w:ascii="Liberation Serif" w:eastAsia="DejaVu Sans" w:hAnsi="Liberation Serif"/>
                <w:color w:val="000000"/>
                <w:kern w:val="2"/>
                <w:sz w:val="22"/>
                <w:szCs w:val="22"/>
                <w:lang w:eastAsia="en-US"/>
              </w:rPr>
              <w:t>1.</w:t>
            </w:r>
          </w:p>
        </w:tc>
        <w:tc>
          <w:tcPr>
            <w:tcW w:w="4232" w:type="dxa"/>
            <w:tcBorders>
              <w:top w:val="single" w:sz="4" w:space="0" w:color="auto"/>
              <w:left w:val="single" w:sz="4" w:space="0" w:color="auto"/>
              <w:bottom w:val="single" w:sz="4" w:space="0" w:color="auto"/>
              <w:right w:val="single" w:sz="4" w:space="0" w:color="auto"/>
            </w:tcBorders>
            <w:vAlign w:val="center"/>
            <w:hideMark/>
          </w:tcPr>
          <w:p w:rsidR="00957763" w:rsidRPr="00957763" w:rsidRDefault="00957763" w:rsidP="00957763">
            <w:pPr>
              <w:widowControl w:val="0"/>
              <w:suppressAutoHyphens/>
              <w:spacing w:line="256" w:lineRule="auto"/>
              <w:jc w:val="both"/>
              <w:rPr>
                <w:rFonts w:ascii="Liberation Serif" w:eastAsia="DejaVu Sans" w:hAnsi="Liberation Serif"/>
                <w:color w:val="000000"/>
                <w:kern w:val="2"/>
                <w:sz w:val="22"/>
                <w:szCs w:val="22"/>
                <w:lang w:val="pt-BR" w:eastAsia="en-US"/>
              </w:rPr>
            </w:pPr>
            <w:r w:rsidRPr="00957763">
              <w:rPr>
                <w:rFonts w:ascii="Liberation Serif" w:eastAsia="DejaVu Sans" w:hAnsi="Liberation Serif"/>
                <w:color w:val="000000"/>
                <w:kern w:val="2"/>
                <w:sz w:val="22"/>
                <w:szCs w:val="22"/>
                <w:lang w:val="pt-BR" w:eastAsia="en-US"/>
              </w:rPr>
              <w:t>Регистрация  деклараций  о соответствии на новую продукцию</w:t>
            </w:r>
            <w:r w:rsidRPr="00957763">
              <w:rPr>
                <w:rFonts w:ascii="Liberation Serif" w:eastAsia="DejaVu Sans" w:hAnsi="Liberation Serif"/>
                <w:color w:val="000000"/>
                <w:kern w:val="2"/>
                <w:sz w:val="22"/>
                <w:szCs w:val="22"/>
                <w:lang w:eastAsia="en-US"/>
              </w:rPr>
              <w:t xml:space="preserve"> – чайные напитки </w:t>
            </w:r>
            <w:r w:rsidRPr="00957763">
              <w:rPr>
                <w:rFonts w:ascii="Liberation Serif" w:eastAsia="DejaVu Sans" w:hAnsi="Liberation Serif"/>
                <w:color w:val="000000"/>
                <w:kern w:val="2"/>
                <w:sz w:val="22"/>
                <w:szCs w:val="22"/>
                <w:lang w:val="pt-BR" w:eastAsia="en-US"/>
              </w:rPr>
              <w:t>в количестве 1 шт.</w:t>
            </w:r>
          </w:p>
        </w:tc>
        <w:tc>
          <w:tcPr>
            <w:tcW w:w="4400" w:type="dxa"/>
            <w:tcBorders>
              <w:top w:val="single" w:sz="4" w:space="0" w:color="auto"/>
              <w:left w:val="single" w:sz="4" w:space="0" w:color="auto"/>
              <w:bottom w:val="single" w:sz="4" w:space="0" w:color="auto"/>
              <w:right w:val="single" w:sz="4" w:space="0" w:color="auto"/>
            </w:tcBorders>
            <w:vAlign w:val="center"/>
            <w:hideMark/>
          </w:tcPr>
          <w:p w:rsidR="00957763" w:rsidRPr="00957763" w:rsidRDefault="00957763" w:rsidP="00957763">
            <w:pPr>
              <w:widowControl w:val="0"/>
              <w:suppressAutoHyphens/>
              <w:spacing w:line="256" w:lineRule="auto"/>
              <w:jc w:val="both"/>
              <w:rPr>
                <w:rFonts w:ascii="Liberation Serif" w:eastAsia="DejaVu Sans" w:hAnsi="Liberation Serif"/>
                <w:color w:val="000000"/>
                <w:kern w:val="2"/>
                <w:sz w:val="22"/>
                <w:szCs w:val="22"/>
                <w:lang w:val="pt-BR" w:eastAsia="en-US"/>
              </w:rPr>
            </w:pPr>
            <w:r w:rsidRPr="00957763">
              <w:rPr>
                <w:rFonts w:eastAsia="DejaVu Sans"/>
                <w:kern w:val="2"/>
                <w:sz w:val="22"/>
                <w:szCs w:val="22"/>
                <w:lang w:eastAsia="en-US"/>
              </w:rPr>
              <w:t>Декларация соответствия сроком на 5 лет</w:t>
            </w:r>
          </w:p>
        </w:tc>
      </w:tr>
      <w:tr w:rsidR="00957763" w:rsidRPr="00957763" w:rsidTr="00957763">
        <w:trPr>
          <w:trHeight w:val="545"/>
        </w:trPr>
        <w:tc>
          <w:tcPr>
            <w:tcW w:w="678" w:type="dxa"/>
            <w:tcBorders>
              <w:top w:val="single" w:sz="4" w:space="0" w:color="auto"/>
              <w:left w:val="single" w:sz="4" w:space="0" w:color="auto"/>
              <w:bottom w:val="single" w:sz="4" w:space="0" w:color="auto"/>
              <w:right w:val="single" w:sz="4" w:space="0" w:color="auto"/>
            </w:tcBorders>
            <w:vAlign w:val="center"/>
            <w:hideMark/>
          </w:tcPr>
          <w:p w:rsidR="00957763" w:rsidRPr="00957763" w:rsidRDefault="00957763" w:rsidP="00957763">
            <w:pPr>
              <w:widowControl w:val="0"/>
              <w:suppressAutoHyphens/>
              <w:spacing w:line="256" w:lineRule="auto"/>
              <w:rPr>
                <w:rFonts w:ascii="Liberation Serif" w:eastAsia="DejaVu Sans" w:hAnsi="Liberation Serif"/>
                <w:color w:val="000000"/>
                <w:kern w:val="2"/>
                <w:sz w:val="22"/>
                <w:szCs w:val="22"/>
                <w:lang w:eastAsia="en-US"/>
              </w:rPr>
            </w:pPr>
            <w:r w:rsidRPr="00957763">
              <w:rPr>
                <w:rFonts w:ascii="Liberation Serif" w:eastAsia="DejaVu Sans" w:hAnsi="Liberation Serif"/>
                <w:color w:val="000000"/>
                <w:kern w:val="2"/>
                <w:sz w:val="22"/>
                <w:szCs w:val="22"/>
                <w:lang w:eastAsia="en-US"/>
              </w:rPr>
              <w:t>2.</w:t>
            </w:r>
          </w:p>
        </w:tc>
        <w:tc>
          <w:tcPr>
            <w:tcW w:w="4232" w:type="dxa"/>
            <w:tcBorders>
              <w:top w:val="single" w:sz="4" w:space="0" w:color="auto"/>
              <w:left w:val="single" w:sz="4" w:space="0" w:color="auto"/>
              <w:bottom w:val="single" w:sz="4" w:space="0" w:color="auto"/>
              <w:right w:val="single" w:sz="4" w:space="0" w:color="auto"/>
            </w:tcBorders>
            <w:vAlign w:val="center"/>
            <w:hideMark/>
          </w:tcPr>
          <w:p w:rsidR="00957763" w:rsidRPr="00957763" w:rsidRDefault="00957763" w:rsidP="00957763">
            <w:pPr>
              <w:widowControl w:val="0"/>
              <w:suppressAutoHyphens/>
              <w:spacing w:line="256" w:lineRule="auto"/>
              <w:jc w:val="both"/>
              <w:rPr>
                <w:rFonts w:ascii="Liberation Serif" w:eastAsia="DejaVu Sans" w:hAnsi="Liberation Serif"/>
                <w:color w:val="000000"/>
                <w:kern w:val="2"/>
                <w:sz w:val="22"/>
                <w:szCs w:val="22"/>
                <w:lang w:val="pt-BR" w:eastAsia="en-US"/>
              </w:rPr>
            </w:pPr>
            <w:r w:rsidRPr="00957763">
              <w:rPr>
                <w:rFonts w:ascii="Liberation Serif" w:eastAsia="DejaVu Sans" w:hAnsi="Liberation Serif"/>
                <w:color w:val="000000"/>
                <w:kern w:val="2"/>
                <w:sz w:val="22"/>
                <w:szCs w:val="22"/>
                <w:lang w:val="pt-BR" w:eastAsia="en-US"/>
              </w:rPr>
              <w:t>Проведение испытаний продукции</w:t>
            </w:r>
          </w:p>
        </w:tc>
        <w:tc>
          <w:tcPr>
            <w:tcW w:w="4400" w:type="dxa"/>
            <w:tcBorders>
              <w:top w:val="single" w:sz="4" w:space="0" w:color="auto"/>
              <w:left w:val="single" w:sz="4" w:space="0" w:color="auto"/>
              <w:bottom w:val="single" w:sz="4" w:space="0" w:color="auto"/>
              <w:right w:val="single" w:sz="4" w:space="0" w:color="auto"/>
            </w:tcBorders>
            <w:vAlign w:val="center"/>
            <w:hideMark/>
          </w:tcPr>
          <w:p w:rsidR="00957763" w:rsidRPr="00957763" w:rsidRDefault="00957763" w:rsidP="00957763">
            <w:pPr>
              <w:widowControl w:val="0"/>
              <w:suppressAutoHyphens/>
              <w:spacing w:line="256" w:lineRule="auto"/>
              <w:jc w:val="both"/>
              <w:rPr>
                <w:rFonts w:ascii="Liberation Serif" w:eastAsia="DejaVu Sans" w:hAnsi="Liberation Serif"/>
                <w:color w:val="000000"/>
                <w:kern w:val="2"/>
                <w:sz w:val="22"/>
                <w:szCs w:val="22"/>
                <w:lang w:eastAsia="en-US"/>
              </w:rPr>
            </w:pPr>
            <w:r w:rsidRPr="00957763">
              <w:rPr>
                <w:rFonts w:ascii="Liberation Serif" w:eastAsia="DejaVu Sans" w:hAnsi="Liberation Serif"/>
                <w:color w:val="000000"/>
                <w:kern w:val="2"/>
                <w:sz w:val="22"/>
                <w:szCs w:val="22"/>
                <w:lang w:eastAsia="en-US"/>
              </w:rPr>
              <w:t>Протоколы испытаний</w:t>
            </w:r>
          </w:p>
        </w:tc>
      </w:tr>
      <w:tr w:rsidR="00957763" w:rsidRPr="00957763" w:rsidTr="00957763">
        <w:trPr>
          <w:trHeight w:val="265"/>
        </w:trPr>
        <w:tc>
          <w:tcPr>
            <w:tcW w:w="678" w:type="dxa"/>
            <w:tcBorders>
              <w:top w:val="single" w:sz="4" w:space="0" w:color="auto"/>
              <w:left w:val="single" w:sz="4" w:space="0" w:color="auto"/>
              <w:bottom w:val="single" w:sz="4" w:space="0" w:color="auto"/>
              <w:right w:val="single" w:sz="4" w:space="0" w:color="auto"/>
            </w:tcBorders>
            <w:vAlign w:val="center"/>
            <w:hideMark/>
          </w:tcPr>
          <w:p w:rsidR="00957763" w:rsidRPr="00957763" w:rsidRDefault="00957763" w:rsidP="00957763">
            <w:pPr>
              <w:widowControl w:val="0"/>
              <w:suppressAutoHyphens/>
              <w:spacing w:line="256" w:lineRule="auto"/>
              <w:rPr>
                <w:rFonts w:ascii="Liberation Serif" w:eastAsia="DejaVu Sans" w:hAnsi="Liberation Serif"/>
                <w:color w:val="000000"/>
                <w:kern w:val="2"/>
                <w:sz w:val="22"/>
                <w:szCs w:val="22"/>
                <w:lang w:eastAsia="en-US"/>
              </w:rPr>
            </w:pPr>
            <w:r w:rsidRPr="00957763">
              <w:rPr>
                <w:rFonts w:ascii="Liberation Serif" w:eastAsia="DejaVu Sans" w:hAnsi="Liberation Serif"/>
                <w:color w:val="000000"/>
                <w:kern w:val="2"/>
                <w:sz w:val="22"/>
                <w:szCs w:val="22"/>
                <w:lang w:eastAsia="en-US"/>
              </w:rPr>
              <w:t>3.</w:t>
            </w:r>
          </w:p>
        </w:tc>
        <w:tc>
          <w:tcPr>
            <w:tcW w:w="4232" w:type="dxa"/>
            <w:tcBorders>
              <w:top w:val="single" w:sz="4" w:space="0" w:color="auto"/>
              <w:left w:val="single" w:sz="4" w:space="0" w:color="auto"/>
              <w:bottom w:val="single" w:sz="4" w:space="0" w:color="auto"/>
              <w:right w:val="single" w:sz="4" w:space="0" w:color="auto"/>
            </w:tcBorders>
            <w:vAlign w:val="center"/>
            <w:hideMark/>
          </w:tcPr>
          <w:p w:rsidR="00957763" w:rsidRPr="00957763" w:rsidRDefault="00957763" w:rsidP="00957763">
            <w:pPr>
              <w:widowControl w:val="0"/>
              <w:suppressAutoHyphens/>
              <w:spacing w:line="256" w:lineRule="auto"/>
              <w:jc w:val="both"/>
              <w:rPr>
                <w:rFonts w:ascii="Liberation Serif" w:eastAsia="DejaVu Sans" w:hAnsi="Liberation Serif"/>
                <w:color w:val="000000"/>
                <w:kern w:val="2"/>
                <w:sz w:val="22"/>
                <w:szCs w:val="22"/>
                <w:lang w:val="pt-BR" w:eastAsia="en-US"/>
              </w:rPr>
            </w:pPr>
            <w:r w:rsidRPr="00957763">
              <w:rPr>
                <w:rFonts w:ascii="Liberation Serif" w:eastAsia="DejaVu Sans" w:hAnsi="Liberation Serif"/>
                <w:color w:val="000000"/>
                <w:kern w:val="2"/>
                <w:sz w:val="22"/>
                <w:szCs w:val="22"/>
                <w:lang w:val="pt-BR" w:eastAsia="en-US"/>
              </w:rPr>
              <w:t>Разработка макета этикетки на продукцию</w:t>
            </w:r>
          </w:p>
        </w:tc>
        <w:tc>
          <w:tcPr>
            <w:tcW w:w="4400" w:type="dxa"/>
            <w:tcBorders>
              <w:top w:val="single" w:sz="4" w:space="0" w:color="auto"/>
              <w:left w:val="single" w:sz="4" w:space="0" w:color="auto"/>
              <w:bottom w:val="single" w:sz="4" w:space="0" w:color="auto"/>
              <w:right w:val="single" w:sz="4" w:space="0" w:color="auto"/>
            </w:tcBorders>
            <w:vAlign w:val="center"/>
            <w:hideMark/>
          </w:tcPr>
          <w:p w:rsidR="00957763" w:rsidRPr="00957763" w:rsidRDefault="00957763" w:rsidP="00957763">
            <w:pPr>
              <w:widowControl w:val="0"/>
              <w:suppressAutoHyphens/>
              <w:spacing w:line="256" w:lineRule="auto"/>
              <w:jc w:val="both"/>
              <w:rPr>
                <w:rFonts w:ascii="Liberation Serif" w:eastAsia="DejaVu Sans" w:hAnsi="Liberation Serif"/>
                <w:color w:val="000000"/>
                <w:kern w:val="2"/>
                <w:sz w:val="22"/>
                <w:szCs w:val="22"/>
                <w:lang w:val="pt-BR" w:eastAsia="en-US"/>
              </w:rPr>
            </w:pPr>
            <w:r w:rsidRPr="00957763">
              <w:rPr>
                <w:rFonts w:eastAsia="DejaVu Sans"/>
                <w:kern w:val="2"/>
                <w:sz w:val="22"/>
                <w:szCs w:val="22"/>
                <w:lang w:eastAsia="en-US"/>
              </w:rPr>
              <w:t>Макет этикетки (в электронной форме)</w:t>
            </w:r>
          </w:p>
        </w:tc>
      </w:tr>
      <w:tr w:rsidR="00957763" w:rsidRPr="00957763" w:rsidTr="00957763">
        <w:trPr>
          <w:trHeight w:val="279"/>
        </w:trPr>
        <w:tc>
          <w:tcPr>
            <w:tcW w:w="678" w:type="dxa"/>
            <w:tcBorders>
              <w:top w:val="single" w:sz="4" w:space="0" w:color="auto"/>
              <w:left w:val="single" w:sz="4" w:space="0" w:color="auto"/>
              <w:bottom w:val="single" w:sz="4" w:space="0" w:color="auto"/>
              <w:right w:val="single" w:sz="4" w:space="0" w:color="auto"/>
            </w:tcBorders>
            <w:vAlign w:val="center"/>
            <w:hideMark/>
          </w:tcPr>
          <w:p w:rsidR="00957763" w:rsidRPr="00957763" w:rsidRDefault="00957763" w:rsidP="00957763">
            <w:pPr>
              <w:widowControl w:val="0"/>
              <w:suppressAutoHyphens/>
              <w:spacing w:line="256" w:lineRule="auto"/>
              <w:rPr>
                <w:rFonts w:ascii="Liberation Serif" w:eastAsia="DejaVu Sans" w:hAnsi="Liberation Serif"/>
                <w:color w:val="000000"/>
                <w:kern w:val="2"/>
                <w:sz w:val="24"/>
                <w:szCs w:val="24"/>
                <w:lang w:eastAsia="en-US"/>
              </w:rPr>
            </w:pPr>
            <w:r w:rsidRPr="00957763">
              <w:rPr>
                <w:rFonts w:ascii="Liberation Serif" w:eastAsia="DejaVu Sans" w:hAnsi="Liberation Serif"/>
                <w:color w:val="000000"/>
                <w:kern w:val="2"/>
                <w:sz w:val="24"/>
                <w:szCs w:val="24"/>
                <w:lang w:eastAsia="en-US"/>
              </w:rPr>
              <w:t>4.</w:t>
            </w:r>
          </w:p>
        </w:tc>
        <w:tc>
          <w:tcPr>
            <w:tcW w:w="4232" w:type="dxa"/>
            <w:tcBorders>
              <w:top w:val="single" w:sz="4" w:space="0" w:color="auto"/>
              <w:left w:val="single" w:sz="4" w:space="0" w:color="auto"/>
              <w:bottom w:val="single" w:sz="4" w:space="0" w:color="auto"/>
              <w:right w:val="single" w:sz="4" w:space="0" w:color="auto"/>
            </w:tcBorders>
            <w:vAlign w:val="center"/>
            <w:hideMark/>
          </w:tcPr>
          <w:p w:rsidR="00957763" w:rsidRPr="00957763" w:rsidRDefault="00957763" w:rsidP="00957763">
            <w:pPr>
              <w:widowControl w:val="0"/>
              <w:suppressAutoHyphens/>
              <w:spacing w:line="256" w:lineRule="auto"/>
              <w:jc w:val="both"/>
              <w:rPr>
                <w:rFonts w:ascii="Liberation Serif" w:eastAsia="DejaVu Sans" w:hAnsi="Liberation Serif"/>
                <w:color w:val="000000"/>
                <w:kern w:val="2"/>
                <w:sz w:val="22"/>
                <w:szCs w:val="22"/>
                <w:lang w:eastAsia="en-US"/>
              </w:rPr>
            </w:pPr>
            <w:r w:rsidRPr="00957763">
              <w:rPr>
                <w:rFonts w:ascii="Liberation Serif" w:eastAsia="DejaVu Sans" w:hAnsi="Liberation Serif"/>
                <w:color w:val="000000"/>
                <w:kern w:val="2"/>
                <w:sz w:val="22"/>
                <w:szCs w:val="22"/>
                <w:lang w:eastAsia="en-US"/>
              </w:rPr>
              <w:t xml:space="preserve">Разработка ТУ для чайных напитков </w:t>
            </w:r>
          </w:p>
        </w:tc>
        <w:tc>
          <w:tcPr>
            <w:tcW w:w="4400" w:type="dxa"/>
            <w:tcBorders>
              <w:top w:val="single" w:sz="4" w:space="0" w:color="auto"/>
              <w:left w:val="single" w:sz="4" w:space="0" w:color="auto"/>
              <w:bottom w:val="single" w:sz="4" w:space="0" w:color="auto"/>
              <w:right w:val="single" w:sz="4" w:space="0" w:color="auto"/>
            </w:tcBorders>
            <w:vAlign w:val="center"/>
            <w:hideMark/>
          </w:tcPr>
          <w:p w:rsidR="00957763" w:rsidRPr="00957763" w:rsidRDefault="00957763" w:rsidP="00957763">
            <w:pPr>
              <w:widowControl w:val="0"/>
              <w:suppressAutoHyphens/>
              <w:spacing w:line="256" w:lineRule="auto"/>
              <w:rPr>
                <w:rFonts w:ascii="Liberation Serif" w:eastAsia="DejaVu Sans" w:hAnsi="Liberation Serif"/>
                <w:color w:val="000000"/>
                <w:kern w:val="2"/>
                <w:sz w:val="22"/>
                <w:szCs w:val="22"/>
                <w:lang w:eastAsia="en-US"/>
              </w:rPr>
            </w:pPr>
            <w:r w:rsidRPr="00957763">
              <w:rPr>
                <w:rFonts w:ascii="Liberation Serif" w:eastAsia="DejaVu Sans" w:hAnsi="Liberation Serif"/>
                <w:color w:val="000000"/>
                <w:kern w:val="2"/>
                <w:sz w:val="22"/>
                <w:szCs w:val="22"/>
                <w:lang w:eastAsia="en-US"/>
              </w:rPr>
              <w:t>Технические условия (в электронном виде)</w:t>
            </w:r>
          </w:p>
        </w:tc>
      </w:tr>
    </w:tbl>
    <w:p w:rsidR="00957763" w:rsidRPr="00957763" w:rsidRDefault="00957763" w:rsidP="00957763">
      <w:pPr>
        <w:widowControl w:val="0"/>
        <w:tabs>
          <w:tab w:val="left" w:pos="993"/>
          <w:tab w:val="left" w:pos="1134"/>
        </w:tabs>
        <w:suppressAutoHyphens/>
        <w:spacing w:before="100" w:beforeAutospacing="1" w:after="100" w:afterAutospacing="1"/>
        <w:ind w:left="709"/>
        <w:contextualSpacing/>
        <w:jc w:val="both"/>
        <w:rPr>
          <w:rFonts w:ascii="Liberation Serif" w:eastAsia="DejaVu Sans" w:hAnsi="Liberation Serif"/>
          <w:color w:val="000000"/>
          <w:kern w:val="2"/>
          <w:sz w:val="24"/>
          <w:szCs w:val="24"/>
          <w:lang w:val="pt-BR" w:eastAsia="en-US"/>
        </w:rPr>
      </w:pPr>
    </w:p>
    <w:p w:rsidR="00957763" w:rsidRPr="00957763" w:rsidRDefault="00957763" w:rsidP="00957763">
      <w:pPr>
        <w:widowControl w:val="0"/>
        <w:numPr>
          <w:ilvl w:val="0"/>
          <w:numId w:val="18"/>
        </w:numPr>
        <w:tabs>
          <w:tab w:val="left" w:pos="993"/>
        </w:tabs>
        <w:suppressAutoHyphens/>
        <w:spacing w:before="100" w:beforeAutospacing="1" w:after="100" w:afterAutospacing="1"/>
        <w:ind w:left="0" w:firstLine="567"/>
        <w:contextualSpacing/>
        <w:jc w:val="both"/>
        <w:rPr>
          <w:rFonts w:ascii="Liberation Serif" w:eastAsia="DejaVu Sans" w:hAnsi="Liberation Serif"/>
          <w:b/>
          <w:color w:val="000000"/>
          <w:kern w:val="2"/>
          <w:sz w:val="24"/>
          <w:szCs w:val="24"/>
          <w:lang w:val="pt-BR" w:eastAsia="en-US"/>
        </w:rPr>
      </w:pPr>
      <w:r w:rsidRPr="00957763">
        <w:rPr>
          <w:rFonts w:ascii="Liberation Serif" w:eastAsia="DejaVu Sans" w:hAnsi="Liberation Serif"/>
          <w:b/>
          <w:color w:val="000000"/>
          <w:kern w:val="2"/>
          <w:sz w:val="24"/>
          <w:szCs w:val="24"/>
          <w:lang w:val="pt-BR" w:eastAsia="en-US"/>
        </w:rPr>
        <w:t>Условия оказания услуг:</w:t>
      </w:r>
    </w:p>
    <w:p w:rsidR="00957763" w:rsidRPr="00957763" w:rsidRDefault="00957763" w:rsidP="00957763">
      <w:pPr>
        <w:widowControl w:val="0"/>
        <w:tabs>
          <w:tab w:val="left" w:pos="993"/>
        </w:tabs>
        <w:suppressAutoHyphens/>
        <w:spacing w:before="100" w:beforeAutospacing="1" w:after="100" w:afterAutospacing="1"/>
        <w:ind w:firstLine="567"/>
        <w:contextualSpacing/>
        <w:jc w:val="both"/>
        <w:rPr>
          <w:rFonts w:ascii="Liberation Serif" w:eastAsia="DejaVu Sans" w:hAnsi="Liberation Serif"/>
          <w:b/>
          <w:color w:val="000000"/>
          <w:kern w:val="2"/>
          <w:sz w:val="24"/>
          <w:szCs w:val="24"/>
          <w:lang w:val="pt-BR" w:eastAsia="en-US"/>
        </w:rPr>
      </w:pPr>
      <w:r w:rsidRPr="00957763">
        <w:rPr>
          <w:rFonts w:ascii="Liberation Serif" w:eastAsia="DejaVu Sans" w:hAnsi="Liberation Serif"/>
          <w:b/>
          <w:color w:val="000000"/>
          <w:kern w:val="2"/>
          <w:sz w:val="24"/>
          <w:szCs w:val="24"/>
          <w:lang w:val="pt-BR" w:eastAsia="en-US"/>
        </w:rPr>
        <w:t xml:space="preserve">4.1. Составление и получение </w:t>
      </w:r>
      <w:r w:rsidRPr="00957763">
        <w:rPr>
          <w:rFonts w:ascii="Liberation Serif" w:eastAsia="DejaVu Sans" w:hAnsi="Liberation Serif"/>
          <w:b/>
          <w:color w:val="000000"/>
          <w:kern w:val="2"/>
          <w:sz w:val="24"/>
          <w:szCs w:val="24"/>
          <w:lang w:eastAsia="en-US"/>
        </w:rPr>
        <w:t>декларации о соответствии</w:t>
      </w:r>
      <w:r w:rsidRPr="00957763">
        <w:rPr>
          <w:rFonts w:ascii="Liberation Serif" w:eastAsia="DejaVu Sans" w:hAnsi="Liberation Serif"/>
          <w:b/>
          <w:color w:val="000000"/>
          <w:kern w:val="2"/>
          <w:sz w:val="24"/>
          <w:szCs w:val="24"/>
          <w:lang w:val="pt-BR" w:eastAsia="en-US"/>
        </w:rPr>
        <w:t xml:space="preserve"> </w:t>
      </w:r>
    </w:p>
    <w:p w:rsidR="00957763" w:rsidRPr="00957763" w:rsidRDefault="00957763" w:rsidP="00957763">
      <w:pPr>
        <w:tabs>
          <w:tab w:val="left" w:pos="993"/>
        </w:tabs>
        <w:spacing w:before="100" w:beforeAutospacing="1" w:after="100" w:afterAutospacing="1"/>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t>4.2. Составление и получение Декларации Соответствия на 5 лет</w:t>
      </w:r>
    </w:p>
    <w:p w:rsidR="00957763" w:rsidRPr="00957763" w:rsidRDefault="00957763" w:rsidP="00957763">
      <w:pPr>
        <w:widowControl w:val="0"/>
        <w:numPr>
          <w:ilvl w:val="0"/>
          <w:numId w:val="23"/>
        </w:numPr>
        <w:tabs>
          <w:tab w:val="left" w:pos="993"/>
        </w:tabs>
        <w:suppressAutoHyphens/>
        <w:spacing w:before="100" w:beforeAutospacing="1" w:after="100" w:afterAutospacing="1"/>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t>Получатель услуги присылает полное описание продукции и реквизиты конечного получателя Услуги</w:t>
      </w:r>
    </w:p>
    <w:p w:rsidR="00957763" w:rsidRPr="00957763" w:rsidRDefault="00957763" w:rsidP="00957763">
      <w:pPr>
        <w:widowControl w:val="0"/>
        <w:numPr>
          <w:ilvl w:val="0"/>
          <w:numId w:val="23"/>
        </w:numPr>
        <w:tabs>
          <w:tab w:val="left" w:pos="993"/>
        </w:tabs>
        <w:suppressAutoHyphens/>
        <w:spacing w:before="100" w:beforeAutospacing="1" w:after="100" w:afterAutospacing="1"/>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t>Исполнитель подготавливает заявку для сертификации</w:t>
      </w:r>
    </w:p>
    <w:p w:rsidR="00957763" w:rsidRPr="00957763" w:rsidRDefault="00957763" w:rsidP="00957763">
      <w:pPr>
        <w:widowControl w:val="0"/>
        <w:numPr>
          <w:ilvl w:val="0"/>
          <w:numId w:val="23"/>
        </w:numPr>
        <w:tabs>
          <w:tab w:val="left" w:pos="993"/>
        </w:tabs>
        <w:suppressAutoHyphens/>
        <w:spacing w:before="100" w:beforeAutospacing="1" w:after="100" w:afterAutospacing="1"/>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t>Исполнитель проводит мероприятия по проведению лабораторных испытаний</w:t>
      </w:r>
    </w:p>
    <w:p w:rsidR="00957763" w:rsidRPr="00957763" w:rsidRDefault="00957763" w:rsidP="00957763">
      <w:pPr>
        <w:widowControl w:val="0"/>
        <w:numPr>
          <w:ilvl w:val="0"/>
          <w:numId w:val="23"/>
        </w:numPr>
        <w:tabs>
          <w:tab w:val="left" w:pos="993"/>
        </w:tabs>
        <w:suppressAutoHyphens/>
        <w:spacing w:before="100" w:beforeAutospacing="1" w:after="100" w:afterAutospacing="1"/>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t>Получатель услуги согласовывает заявку, подписывает ее и отправляет отсканированный электронный вариант Исполнителю</w:t>
      </w:r>
    </w:p>
    <w:p w:rsidR="00957763" w:rsidRPr="00957763" w:rsidRDefault="00957763" w:rsidP="00957763">
      <w:pPr>
        <w:widowControl w:val="0"/>
        <w:numPr>
          <w:ilvl w:val="0"/>
          <w:numId w:val="23"/>
        </w:numPr>
        <w:tabs>
          <w:tab w:val="left" w:pos="993"/>
        </w:tabs>
        <w:suppressAutoHyphens/>
        <w:spacing w:before="100" w:beforeAutospacing="1" w:after="100" w:afterAutospacing="1"/>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t>Исполнитель на основании заявки готовит макет Декларации и отправляет Получателю услуги на согласование</w:t>
      </w:r>
    </w:p>
    <w:p w:rsidR="00957763" w:rsidRPr="00957763" w:rsidRDefault="00957763" w:rsidP="00957763">
      <w:pPr>
        <w:widowControl w:val="0"/>
        <w:numPr>
          <w:ilvl w:val="0"/>
          <w:numId w:val="23"/>
        </w:numPr>
        <w:tabs>
          <w:tab w:val="left" w:pos="993"/>
        </w:tabs>
        <w:suppressAutoHyphens/>
        <w:spacing w:before="100" w:beforeAutospacing="1" w:after="100" w:afterAutospacing="1"/>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t>Получатель услуги согласовывает макет, подписывает его и отправляет отсканированный электронный вариант Исполнителю</w:t>
      </w:r>
    </w:p>
    <w:p w:rsidR="00957763" w:rsidRPr="00957763" w:rsidRDefault="00957763" w:rsidP="00957763">
      <w:pPr>
        <w:widowControl w:val="0"/>
        <w:numPr>
          <w:ilvl w:val="0"/>
          <w:numId w:val="23"/>
        </w:numPr>
        <w:tabs>
          <w:tab w:val="left" w:pos="993"/>
        </w:tabs>
        <w:suppressAutoHyphens/>
        <w:spacing w:before="100" w:beforeAutospacing="1" w:after="100" w:afterAutospacing="1"/>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t>Исполнитель распечатывает Декларацию и отправляет отсканированный электронный вариант Получателю услуги</w:t>
      </w:r>
    </w:p>
    <w:p w:rsidR="00957763" w:rsidRPr="00957763" w:rsidRDefault="00957763" w:rsidP="00957763">
      <w:pPr>
        <w:widowControl w:val="0"/>
        <w:numPr>
          <w:ilvl w:val="0"/>
          <w:numId w:val="23"/>
        </w:numPr>
        <w:tabs>
          <w:tab w:val="left" w:pos="993"/>
        </w:tabs>
        <w:suppressAutoHyphens/>
        <w:spacing w:before="100" w:beforeAutospacing="1" w:after="100" w:afterAutospacing="1"/>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t>Исполнитель отправляет оригинал</w:t>
      </w:r>
      <w:r w:rsidRPr="00957763">
        <w:rPr>
          <w:rFonts w:ascii="Liberation Serif" w:eastAsia="DejaVu Sans" w:hAnsi="Liberation Serif"/>
          <w:color w:val="000000"/>
          <w:kern w:val="2"/>
          <w:sz w:val="24"/>
          <w:szCs w:val="24"/>
          <w:lang w:eastAsia="en-US"/>
        </w:rPr>
        <w:t xml:space="preserve"> Протокола испытаний Почты России ценным письмом с описью вложения.</w:t>
      </w:r>
    </w:p>
    <w:p w:rsidR="00957763" w:rsidRPr="00957763" w:rsidRDefault="00957763" w:rsidP="00957763">
      <w:pPr>
        <w:tabs>
          <w:tab w:val="left" w:pos="993"/>
        </w:tabs>
        <w:spacing w:before="100" w:beforeAutospacing="1" w:after="100" w:afterAutospacing="1"/>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t xml:space="preserve">4.3. Разработка и получение макета этикетки  продукции (в электронной форме) </w:t>
      </w:r>
    </w:p>
    <w:p w:rsidR="00957763" w:rsidRPr="00957763" w:rsidRDefault="00957763" w:rsidP="00957763">
      <w:pPr>
        <w:widowControl w:val="0"/>
        <w:numPr>
          <w:ilvl w:val="0"/>
          <w:numId w:val="24"/>
        </w:numPr>
        <w:tabs>
          <w:tab w:val="left" w:pos="993"/>
        </w:tabs>
        <w:suppressAutoHyphens/>
        <w:spacing w:before="100" w:beforeAutospacing="1" w:after="100" w:afterAutospacing="1"/>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t>Исполнитель разрабатывает макет этикетки;</w:t>
      </w:r>
    </w:p>
    <w:p w:rsidR="00957763" w:rsidRPr="00957763" w:rsidRDefault="00957763" w:rsidP="00957763">
      <w:pPr>
        <w:widowControl w:val="0"/>
        <w:numPr>
          <w:ilvl w:val="0"/>
          <w:numId w:val="24"/>
        </w:numPr>
        <w:tabs>
          <w:tab w:val="left" w:pos="993"/>
        </w:tabs>
        <w:suppressAutoHyphens/>
        <w:spacing w:before="100" w:beforeAutospacing="1" w:after="100" w:afterAutospacing="1"/>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lastRenderedPageBreak/>
        <w:t>Получатель услуги согласовывает макет, подписывает и отправляет отсканированный электронный вариант Исполнителю.</w:t>
      </w:r>
    </w:p>
    <w:p w:rsidR="00957763" w:rsidRPr="00957763" w:rsidRDefault="00957763" w:rsidP="00957763">
      <w:pPr>
        <w:tabs>
          <w:tab w:val="left" w:pos="993"/>
        </w:tabs>
        <w:spacing w:before="100" w:beforeAutospacing="1" w:after="100" w:afterAutospacing="1"/>
        <w:contextualSpacing/>
        <w:jc w:val="both"/>
        <w:rPr>
          <w:rFonts w:ascii="Liberation Serif" w:eastAsia="DejaVu Sans" w:hAnsi="Liberation Serif"/>
          <w:color w:val="000000"/>
          <w:kern w:val="2"/>
          <w:sz w:val="24"/>
          <w:szCs w:val="24"/>
          <w:lang w:val="pt-BR" w:eastAsia="en-US"/>
        </w:rPr>
      </w:pPr>
    </w:p>
    <w:p w:rsidR="00957763" w:rsidRPr="00957763" w:rsidRDefault="00957763" w:rsidP="00957763">
      <w:pPr>
        <w:widowControl w:val="0"/>
        <w:numPr>
          <w:ilvl w:val="1"/>
          <w:numId w:val="21"/>
        </w:numPr>
        <w:suppressAutoHyphens/>
        <w:jc w:val="both"/>
        <w:rPr>
          <w:b/>
          <w:color w:val="000000"/>
          <w:sz w:val="24"/>
          <w:szCs w:val="24"/>
          <w:lang w:eastAsia="en-US"/>
        </w:rPr>
      </w:pPr>
      <w:r w:rsidRPr="00957763">
        <w:rPr>
          <w:b/>
          <w:color w:val="000000"/>
          <w:sz w:val="24"/>
          <w:szCs w:val="24"/>
          <w:lang w:eastAsia="en-US"/>
        </w:rPr>
        <w:t>Исполнитель передает Заказчику и Получателю услуги</w:t>
      </w:r>
      <w:r w:rsidRPr="00957763">
        <w:rPr>
          <w:b/>
          <w:color w:val="000000"/>
          <w:sz w:val="24"/>
          <w:szCs w:val="24"/>
        </w:rPr>
        <w:t xml:space="preserve"> </w:t>
      </w:r>
      <w:r w:rsidRPr="00957763">
        <w:rPr>
          <w:b/>
          <w:color w:val="000000"/>
          <w:sz w:val="24"/>
          <w:szCs w:val="24"/>
          <w:lang w:eastAsia="en-US"/>
        </w:rPr>
        <w:t>следующую документацию:</w:t>
      </w:r>
    </w:p>
    <w:p w:rsidR="00957763" w:rsidRPr="00957763" w:rsidRDefault="00957763" w:rsidP="00957763">
      <w:pPr>
        <w:widowControl w:val="0"/>
        <w:numPr>
          <w:ilvl w:val="0"/>
          <w:numId w:val="25"/>
        </w:numPr>
        <w:suppressAutoHyphens/>
        <w:jc w:val="both"/>
        <w:rPr>
          <w:color w:val="000000"/>
          <w:sz w:val="24"/>
          <w:szCs w:val="24"/>
          <w:lang w:eastAsia="en-US"/>
        </w:rPr>
      </w:pPr>
      <w:r w:rsidRPr="00957763">
        <w:rPr>
          <w:color w:val="000000"/>
          <w:sz w:val="24"/>
          <w:szCs w:val="24"/>
          <w:lang w:eastAsia="en-US"/>
        </w:rPr>
        <w:t>Акт об оказанных услугах;</w:t>
      </w:r>
    </w:p>
    <w:p w:rsidR="00957763" w:rsidRPr="00957763" w:rsidRDefault="00957763" w:rsidP="00957763">
      <w:pPr>
        <w:widowControl w:val="0"/>
        <w:numPr>
          <w:ilvl w:val="0"/>
          <w:numId w:val="25"/>
        </w:numPr>
        <w:suppressAutoHyphens/>
        <w:jc w:val="both"/>
        <w:rPr>
          <w:color w:val="000000"/>
          <w:sz w:val="24"/>
          <w:szCs w:val="24"/>
          <w:lang w:eastAsia="en-US"/>
        </w:rPr>
      </w:pPr>
      <w:r w:rsidRPr="00957763">
        <w:rPr>
          <w:color w:val="000000"/>
          <w:sz w:val="24"/>
          <w:szCs w:val="24"/>
          <w:lang w:eastAsia="en-US"/>
        </w:rPr>
        <w:t>Оригинал Деклараций сроком на 5 лет;</w:t>
      </w:r>
    </w:p>
    <w:p w:rsidR="00957763" w:rsidRPr="00957763" w:rsidRDefault="00957763" w:rsidP="00957763">
      <w:pPr>
        <w:widowControl w:val="0"/>
        <w:numPr>
          <w:ilvl w:val="0"/>
          <w:numId w:val="25"/>
        </w:numPr>
        <w:suppressAutoHyphens/>
        <w:jc w:val="both"/>
        <w:rPr>
          <w:color w:val="000000"/>
          <w:sz w:val="24"/>
          <w:szCs w:val="24"/>
          <w:lang w:eastAsia="en-US"/>
        </w:rPr>
      </w:pPr>
      <w:r w:rsidRPr="00957763">
        <w:rPr>
          <w:color w:val="000000"/>
          <w:sz w:val="24"/>
          <w:szCs w:val="24"/>
          <w:lang w:eastAsia="en-US"/>
        </w:rPr>
        <w:t>Протоколы испытаний;</w:t>
      </w:r>
    </w:p>
    <w:p w:rsidR="00957763" w:rsidRPr="00957763" w:rsidRDefault="00957763" w:rsidP="00957763">
      <w:pPr>
        <w:widowControl w:val="0"/>
        <w:numPr>
          <w:ilvl w:val="0"/>
          <w:numId w:val="25"/>
        </w:numPr>
        <w:suppressAutoHyphens/>
        <w:jc w:val="both"/>
        <w:rPr>
          <w:color w:val="000000"/>
          <w:sz w:val="24"/>
          <w:szCs w:val="24"/>
          <w:lang w:eastAsia="en-US"/>
        </w:rPr>
      </w:pPr>
      <w:r w:rsidRPr="00957763">
        <w:rPr>
          <w:color w:val="000000"/>
          <w:sz w:val="24"/>
          <w:szCs w:val="24"/>
          <w:lang w:eastAsia="en-US"/>
        </w:rPr>
        <w:t>Макеты этикеток (в электронной форме);</w:t>
      </w:r>
    </w:p>
    <w:p w:rsidR="00957763" w:rsidRPr="00957763" w:rsidRDefault="00957763" w:rsidP="00957763">
      <w:pPr>
        <w:widowControl w:val="0"/>
        <w:numPr>
          <w:ilvl w:val="0"/>
          <w:numId w:val="25"/>
        </w:numPr>
        <w:suppressAutoHyphens/>
        <w:jc w:val="both"/>
        <w:rPr>
          <w:color w:val="000000"/>
          <w:sz w:val="24"/>
          <w:szCs w:val="24"/>
          <w:lang w:eastAsia="en-US"/>
        </w:rPr>
      </w:pPr>
      <w:r w:rsidRPr="00957763">
        <w:rPr>
          <w:color w:val="000000"/>
          <w:sz w:val="24"/>
          <w:szCs w:val="24"/>
          <w:lang w:eastAsia="en-US"/>
        </w:rPr>
        <w:t>Технические условия (в электронной форме).</w:t>
      </w:r>
    </w:p>
    <w:p w:rsidR="00957763" w:rsidRPr="00957763" w:rsidRDefault="00957763" w:rsidP="00957763">
      <w:pPr>
        <w:widowControl w:val="0"/>
        <w:numPr>
          <w:ilvl w:val="1"/>
          <w:numId w:val="21"/>
        </w:numPr>
        <w:tabs>
          <w:tab w:val="left" w:pos="993"/>
          <w:tab w:val="left" w:pos="1134"/>
        </w:tabs>
        <w:suppressAutoHyphens/>
        <w:spacing w:before="100" w:beforeAutospacing="1" w:after="100" w:afterAutospacing="1"/>
        <w:ind w:left="0" w:firstLine="567"/>
        <w:contextualSpacing/>
        <w:jc w:val="both"/>
        <w:rPr>
          <w:rFonts w:ascii="Liberation Serif" w:eastAsia="DejaVu Sans" w:hAnsi="Liberation Serif"/>
          <w:bCs/>
          <w:color w:val="000000"/>
          <w:kern w:val="2"/>
          <w:sz w:val="24"/>
          <w:szCs w:val="24"/>
          <w:lang w:val="pt-BR" w:eastAsia="en-US"/>
        </w:rPr>
      </w:pPr>
      <w:r w:rsidRPr="00957763">
        <w:rPr>
          <w:rFonts w:ascii="Liberation Serif" w:eastAsia="DejaVu Sans" w:hAnsi="Liberation Serif"/>
          <w:bCs/>
          <w:color w:val="000000"/>
          <w:kern w:val="2"/>
          <w:sz w:val="24"/>
          <w:szCs w:val="24"/>
          <w:lang w:val="pt-BR" w:eastAsia="en-US"/>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957763" w:rsidRPr="00957763" w:rsidRDefault="00957763" w:rsidP="00957763">
      <w:pPr>
        <w:widowControl w:val="0"/>
        <w:numPr>
          <w:ilvl w:val="1"/>
          <w:numId w:val="21"/>
        </w:numPr>
        <w:tabs>
          <w:tab w:val="left" w:pos="993"/>
          <w:tab w:val="left" w:pos="1134"/>
          <w:tab w:val="left" w:pos="1276"/>
        </w:tabs>
        <w:suppressAutoHyphens/>
        <w:spacing w:before="100" w:beforeAutospacing="1" w:after="100" w:afterAutospacing="1"/>
        <w:ind w:left="0" w:firstLine="567"/>
        <w:contextualSpacing/>
        <w:jc w:val="both"/>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957763" w:rsidRPr="00957763" w:rsidRDefault="00957763" w:rsidP="00957763">
      <w:pPr>
        <w:widowControl w:val="0"/>
        <w:numPr>
          <w:ilvl w:val="1"/>
          <w:numId w:val="21"/>
        </w:numPr>
        <w:tabs>
          <w:tab w:val="left" w:pos="993"/>
          <w:tab w:val="left" w:pos="1134"/>
        </w:tabs>
        <w:suppressAutoHyphens/>
        <w:spacing w:before="100" w:beforeAutospacing="1" w:after="100" w:afterAutospacing="1"/>
        <w:ind w:left="0" w:firstLine="567"/>
        <w:contextualSpacing/>
        <w:jc w:val="both"/>
        <w:outlineLvl w:val="0"/>
        <w:rPr>
          <w:rFonts w:ascii="Liberation Serif" w:eastAsia="DejaVu Sans" w:hAnsi="Liberation Serif"/>
          <w:color w:val="000000"/>
          <w:kern w:val="2"/>
          <w:sz w:val="24"/>
          <w:szCs w:val="24"/>
          <w:lang w:val="pt-BR" w:eastAsia="en-US"/>
        </w:rPr>
      </w:pPr>
      <w:r w:rsidRPr="00957763">
        <w:rPr>
          <w:rFonts w:ascii="Liberation Serif" w:eastAsia="DejaVu Sans" w:hAnsi="Liberation Serif"/>
          <w:color w:val="000000"/>
          <w:kern w:val="2"/>
          <w:sz w:val="24"/>
          <w:szCs w:val="24"/>
          <w:lang w:val="pt-BR" w:eastAsia="en-US"/>
        </w:rPr>
        <w:t xml:space="preserve">Место предоставления отчетных документов: г. Улан-Удэ, ул. Смолина, 65 </w:t>
      </w:r>
      <w:r w:rsidRPr="00957763">
        <w:rPr>
          <w:rFonts w:ascii="Liberation Serif" w:eastAsia="DejaVu Sans" w:hAnsi="Liberation Serif"/>
          <w:color w:val="000000"/>
          <w:kern w:val="2"/>
          <w:sz w:val="24"/>
          <w:szCs w:val="24"/>
          <w:lang w:eastAsia="en-US"/>
        </w:rPr>
        <w:t xml:space="preserve"> </w:t>
      </w:r>
      <w:r w:rsidRPr="00957763">
        <w:rPr>
          <w:rFonts w:ascii="Liberation Serif" w:eastAsia="DejaVu Sans" w:hAnsi="Liberation Serif"/>
          <w:color w:val="000000"/>
          <w:kern w:val="2"/>
          <w:sz w:val="24"/>
          <w:szCs w:val="24"/>
          <w:lang w:val="pt-BR" w:eastAsia="en-US"/>
        </w:rPr>
        <w:t>Центр предпринимательства «Мой бизнес».</w:t>
      </w:r>
    </w:p>
    <w:p w:rsidR="007E58C8" w:rsidRPr="00957763" w:rsidRDefault="007E58C8" w:rsidP="00974326">
      <w:pPr>
        <w:tabs>
          <w:tab w:val="left" w:pos="0"/>
        </w:tabs>
        <w:spacing w:line="300" w:lineRule="auto"/>
        <w:ind w:firstLine="567"/>
        <w:jc w:val="right"/>
        <w:rPr>
          <w:sz w:val="20"/>
          <w:szCs w:val="20"/>
          <w:lang w:val="pt-BR"/>
        </w:rPr>
      </w:pPr>
    </w:p>
    <w:sectPr w:rsidR="007E58C8" w:rsidRPr="00957763"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1423FB"/>
    <w:multiLevelType w:val="hybridMultilevel"/>
    <w:tmpl w:val="7C2AB4A6"/>
    <w:lvl w:ilvl="0" w:tplc="04190001">
      <w:numFmt w:val="decimal"/>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7572108"/>
    <w:multiLevelType w:val="hybridMultilevel"/>
    <w:tmpl w:val="ED1613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9997A8B"/>
    <w:multiLevelType w:val="multilevel"/>
    <w:tmpl w:val="FC4C75E0"/>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8" w15:restartNumberingAfterBreak="0">
    <w:nsid w:val="5ACB7550"/>
    <w:multiLevelType w:val="hybridMultilevel"/>
    <w:tmpl w:val="7C2AB4A6"/>
    <w:lvl w:ilvl="0" w:tplc="04190001">
      <w:numFmt w:val="decimal"/>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06600DB8"/>
    <w:lvl w:ilvl="0">
      <w:start w:val="1"/>
      <w:numFmt w:val="decimal"/>
      <w:lvlText w:val="%1."/>
      <w:lvlJc w:val="left"/>
      <w:pPr>
        <w:ind w:left="720"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6BE872A8"/>
    <w:multiLevelType w:val="hybridMultilevel"/>
    <w:tmpl w:val="F020B8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CD04796"/>
    <w:multiLevelType w:val="multilevel"/>
    <w:tmpl w:val="A4A03E32"/>
    <w:lvl w:ilvl="0">
      <w:start w:val="4"/>
      <w:numFmt w:val="decimal"/>
      <w:lvlText w:val="%1."/>
      <w:lvlJc w:val="left"/>
      <w:pPr>
        <w:ind w:left="720" w:hanging="360"/>
      </w:pPr>
    </w:lvl>
    <w:lvl w:ilvl="1">
      <w:start w:val="6"/>
      <w:numFmt w:val="decimal"/>
      <w:lvlText w:val="%2."/>
      <w:lvlJc w:val="left"/>
      <w:pPr>
        <w:ind w:left="786"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1514878106">
    <w:abstractNumId w:val="12"/>
  </w:num>
  <w:num w:numId="2" w16cid:durableId="803041858">
    <w:abstractNumId w:val="13"/>
  </w:num>
  <w:num w:numId="3" w16cid:durableId="16467611">
    <w:abstractNumId w:val="9"/>
  </w:num>
  <w:num w:numId="4" w16cid:durableId="183136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9279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889149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2711993">
    <w:abstractNumId w:val="3"/>
  </w:num>
  <w:num w:numId="8" w16cid:durableId="1057121417">
    <w:abstractNumId w:val="15"/>
  </w:num>
  <w:num w:numId="9" w16cid:durableId="1967158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9217053">
    <w:abstractNumId w:val="6"/>
  </w:num>
  <w:num w:numId="11" w16cid:durableId="53939859">
    <w:abstractNumId w:val="7"/>
  </w:num>
  <w:num w:numId="12" w16cid:durableId="1305742221">
    <w:abstractNumId w:val="2"/>
  </w:num>
  <w:num w:numId="13" w16cid:durableId="1723139302">
    <w:abstractNumId w:val="16"/>
  </w:num>
  <w:num w:numId="14" w16cid:durableId="1532958085">
    <w:abstractNumId w:val="4"/>
  </w:num>
  <w:num w:numId="15" w16cid:durableId="339355057">
    <w:abstractNumId w:val="0"/>
    <w:lvlOverride w:ilvl="0">
      <w:startOverride w:val="1"/>
    </w:lvlOverride>
  </w:num>
  <w:num w:numId="16" w16cid:durableId="869337272">
    <w:abstractNumId w:val="19"/>
  </w:num>
  <w:num w:numId="17" w16cid:durableId="17018519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701213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9915230">
    <w:abstractNumId w:val="21"/>
  </w:num>
  <w:num w:numId="20" w16cid:durableId="1618751563">
    <w:abstractNumId w:val="18"/>
  </w:num>
  <w:num w:numId="21" w16cid:durableId="251357303">
    <w:abstractNumId w:val="2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7501333">
    <w:abstractNumId w:val="14"/>
  </w:num>
  <w:num w:numId="23" w16cid:durableId="500896257">
    <w:abstractNumId w:val="21"/>
    <w:lvlOverride w:ilvl="0"/>
    <w:lvlOverride w:ilvl="1"/>
    <w:lvlOverride w:ilvl="2"/>
    <w:lvlOverride w:ilvl="3"/>
    <w:lvlOverride w:ilvl="4"/>
    <w:lvlOverride w:ilvl="5"/>
    <w:lvlOverride w:ilvl="6"/>
    <w:lvlOverride w:ilvl="7"/>
    <w:lvlOverride w:ilvl="8"/>
  </w:num>
  <w:num w:numId="24" w16cid:durableId="1790122294">
    <w:abstractNumId w:val="8"/>
  </w:num>
  <w:num w:numId="25" w16cid:durableId="5566860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946E9B"/>
    <w:rsid w:val="00007966"/>
    <w:rsid w:val="000451C8"/>
    <w:rsid w:val="000A0BF3"/>
    <w:rsid w:val="000B314C"/>
    <w:rsid w:val="000B6525"/>
    <w:rsid w:val="000C06C8"/>
    <w:rsid w:val="00124648"/>
    <w:rsid w:val="00127D13"/>
    <w:rsid w:val="0015526D"/>
    <w:rsid w:val="0020238F"/>
    <w:rsid w:val="0022567F"/>
    <w:rsid w:val="00242411"/>
    <w:rsid w:val="002814DA"/>
    <w:rsid w:val="00361BE3"/>
    <w:rsid w:val="003D046A"/>
    <w:rsid w:val="003D0644"/>
    <w:rsid w:val="003F5B8E"/>
    <w:rsid w:val="00493FE7"/>
    <w:rsid w:val="004F25EC"/>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7E58C8"/>
    <w:rsid w:val="0083360B"/>
    <w:rsid w:val="00864623"/>
    <w:rsid w:val="00880DD3"/>
    <w:rsid w:val="008B59B7"/>
    <w:rsid w:val="008C5C32"/>
    <w:rsid w:val="008F02F8"/>
    <w:rsid w:val="00904A44"/>
    <w:rsid w:val="00940A15"/>
    <w:rsid w:val="00946E9B"/>
    <w:rsid w:val="00954632"/>
    <w:rsid w:val="00957763"/>
    <w:rsid w:val="00974326"/>
    <w:rsid w:val="00A454EA"/>
    <w:rsid w:val="00A56AD5"/>
    <w:rsid w:val="00A70F80"/>
    <w:rsid w:val="00A83701"/>
    <w:rsid w:val="00AB5FBE"/>
    <w:rsid w:val="00AC4EAF"/>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25B26"/>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3E4A1"/>
  <w15:docId w15:val="{E07A8B21-21CF-4B5C-8407-BCA01915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2076">
      <w:bodyDiv w:val="1"/>
      <w:marLeft w:val="0"/>
      <w:marRight w:val="0"/>
      <w:marTop w:val="0"/>
      <w:marBottom w:val="0"/>
      <w:divBdr>
        <w:top w:val="none" w:sz="0" w:space="0" w:color="auto"/>
        <w:left w:val="none" w:sz="0" w:space="0" w:color="auto"/>
        <w:bottom w:val="none" w:sz="0" w:space="0" w:color="auto"/>
        <w:right w:val="none" w:sz="0" w:space="0" w:color="auto"/>
      </w:divBdr>
    </w:div>
    <w:div w:id="1780762413">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13</TotalTime>
  <Pages>17</Pages>
  <Words>5741</Words>
  <Characters>32728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babuevass</dc:creator>
  <cp:lastModifiedBy>babuevass</cp:lastModifiedBy>
  <cp:revision>8</cp:revision>
  <dcterms:created xsi:type="dcterms:W3CDTF">2023-04-12T03:20:00Z</dcterms:created>
  <dcterms:modified xsi:type="dcterms:W3CDTF">2023-04-12T03:57:00Z</dcterms:modified>
</cp:coreProperties>
</file>